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3CA7" w:rsidRPr="00241164" w:rsidRDefault="009947B6" w:rsidP="00A810D9">
      <w:pPr>
        <w:bidi/>
        <w:jc w:val="center"/>
        <w:rPr>
          <w:rFonts w:ascii="Simplified Arabic" w:hAnsi="Simplified Arabic" w:cs="Simplified Arabic"/>
          <w:b/>
          <w:bCs/>
          <w:rtl/>
        </w:rPr>
      </w:pPr>
      <w:r>
        <w:rPr>
          <w:rFonts w:ascii="Simplified Arabic" w:hAnsi="Simplified Arabic" w:cs="Simplified Arabic"/>
          <w:b/>
          <w:bCs/>
          <w:rtl/>
        </w:rPr>
        <w:pict>
          <v:shapetype id="_x0000_t202" coordsize="21600,21600" o:spt="202" path="m,l,21600r21600,l21600,xe">
            <v:stroke joinstyle="miter"/>
            <v:path gradientshapeok="t" o:connecttype="rect"/>
          </v:shapetype>
          <v:shape id="_x0000_s1076" type="#_x0000_t202" style="position:absolute;left:0;text-align:left;margin-left:9.3pt;margin-top:-9.15pt;width:41.3pt;height:26.9pt;z-index:251656192">
            <v:textbox style="mso-next-textbox:#_x0000_s1076">
              <w:txbxContent>
                <w:p w:rsidR="00D73F62" w:rsidRPr="00E25237" w:rsidRDefault="00A810D9" w:rsidP="000D03D8">
                  <w:pPr>
                    <w:pStyle w:val="Heading2"/>
                    <w:rPr>
                      <w:sz w:val="28"/>
                      <w:szCs w:val="28"/>
                      <w:rtl/>
                    </w:rPr>
                  </w:pPr>
                  <w:r>
                    <w:rPr>
                      <w:rFonts w:hint="cs"/>
                      <w:sz w:val="28"/>
                      <w:szCs w:val="28"/>
                      <w:rtl/>
                    </w:rPr>
                    <w:t>2</w:t>
                  </w:r>
                  <w:r w:rsidR="000D03D8">
                    <w:rPr>
                      <w:rFonts w:hint="cs"/>
                      <w:sz w:val="28"/>
                      <w:szCs w:val="28"/>
                      <w:rtl/>
                    </w:rPr>
                    <w:t>4</w:t>
                  </w:r>
                  <w:r w:rsidR="00D73F62" w:rsidRPr="00E25237">
                    <w:rPr>
                      <w:rFonts w:hint="cs"/>
                      <w:sz w:val="28"/>
                      <w:szCs w:val="28"/>
                      <w:rtl/>
                    </w:rPr>
                    <w:t>.1</w:t>
                  </w:r>
                </w:p>
              </w:txbxContent>
            </v:textbox>
          </v:shape>
        </w:pict>
      </w:r>
      <w:r w:rsidR="00A810D9" w:rsidRPr="00241164">
        <w:rPr>
          <w:rFonts w:ascii="Simplified Arabic" w:hAnsi="Simplified Arabic" w:cs="Simplified Arabic"/>
          <w:b/>
          <w:bCs/>
          <w:rtl/>
        </w:rPr>
        <w:t>وضع الاستثمار الدولي</w:t>
      </w:r>
    </w:p>
    <w:p w:rsidR="008A6BE9" w:rsidRPr="00241164" w:rsidRDefault="008A6BE9" w:rsidP="00A810D9">
      <w:pPr>
        <w:pStyle w:val="BodyText2"/>
        <w:jc w:val="lowKashida"/>
        <w:rPr>
          <w:rFonts w:ascii="Simplified Arabic" w:hAnsi="Simplified Arabic" w:cs="Simplified Arabic"/>
          <w:sz w:val="20"/>
          <w:szCs w:val="20"/>
          <w:rtl/>
        </w:rPr>
      </w:pPr>
    </w:p>
    <w:p w:rsidR="00A810D9" w:rsidRPr="00241164" w:rsidRDefault="00A810D9" w:rsidP="00A810D9">
      <w:pPr>
        <w:pStyle w:val="BodyText2"/>
        <w:jc w:val="lowKashida"/>
        <w:rPr>
          <w:rFonts w:ascii="Simplified Arabic" w:hAnsi="Simplified Arabic" w:cs="Simplified Arabic"/>
          <w:sz w:val="20"/>
          <w:szCs w:val="20"/>
          <w:rtl/>
        </w:rPr>
      </w:pPr>
      <w:r w:rsidRPr="00241164">
        <w:rPr>
          <w:rFonts w:ascii="Simplified Arabic" w:hAnsi="Simplified Arabic" w:cs="Simplified Arabic"/>
          <w:sz w:val="20"/>
          <w:szCs w:val="20"/>
          <w:rtl/>
        </w:rPr>
        <w:t>بلغ صافي وضع الاستثمار الدولي للأراضي الفلسطينية عام 2011 (الأصول الخارجية – الخصوم الأجنبية) حوالي</w:t>
      </w:r>
      <w:r w:rsidRPr="00241164">
        <w:rPr>
          <w:rFonts w:ascii="Simplified Arabic" w:hAnsi="Simplified Arabic" w:cs="Simplified Arabic"/>
          <w:sz w:val="20"/>
          <w:szCs w:val="20"/>
        </w:rPr>
        <w:t xml:space="preserve"> </w:t>
      </w:r>
      <w:r w:rsidRPr="00241164">
        <w:rPr>
          <w:rFonts w:ascii="Simplified Arabic" w:hAnsi="Simplified Arabic" w:cs="Simplified Arabic"/>
          <w:sz w:val="20"/>
          <w:szCs w:val="20"/>
          <w:rtl/>
        </w:rPr>
        <w:t>721.0</w:t>
      </w:r>
      <w:r w:rsidRPr="00241164">
        <w:rPr>
          <w:rFonts w:ascii="Simplified Arabic" w:hAnsi="Simplified Arabic" w:cs="Simplified Arabic"/>
          <w:sz w:val="20"/>
          <w:szCs w:val="20"/>
        </w:rPr>
        <w:t xml:space="preserve"> </w:t>
      </w:r>
      <w:r w:rsidRPr="00241164">
        <w:rPr>
          <w:rFonts w:ascii="Simplified Arabic" w:hAnsi="Simplified Arabic" w:cs="Simplified Arabic"/>
          <w:sz w:val="20"/>
          <w:szCs w:val="20"/>
          <w:rtl/>
        </w:rPr>
        <w:t xml:space="preserve">مليون دولار أمريكي، مما يعني أن الاقتصاد الفلسطيني بمختلف قطاعاته قد استثمر خارج الأراضي الفلسطينية بقيمة تفوق تلك المستثمرة في الأراضي الفلسطينية من الخارج، حيث ساهمت الإيداعات النقدية للبنوك المحلية المودعة في البنوك الخارجية إضافة إلى النقد الأجنبي الموجود في الاقتصاد الفلسطيني بالقيمة الرئيسية في الأصول الخارجية وبما نسبته </w:t>
      </w:r>
      <w:r w:rsidRPr="00241164">
        <w:rPr>
          <w:rFonts w:ascii="Simplified Arabic" w:hAnsi="Simplified Arabic" w:cs="Simplified Arabic"/>
          <w:sz w:val="20"/>
          <w:szCs w:val="20"/>
        </w:rPr>
        <w:t>63.6</w:t>
      </w:r>
      <w:r w:rsidRPr="00241164">
        <w:rPr>
          <w:rFonts w:ascii="Simplified Arabic" w:hAnsi="Simplified Arabic" w:cs="Simplified Arabic"/>
          <w:sz w:val="20"/>
          <w:szCs w:val="20"/>
          <w:rtl/>
        </w:rPr>
        <w:t>% من إجمالي قيمة الأصول الخارجية.</w:t>
      </w:r>
    </w:p>
    <w:p w:rsidR="008A6BE9" w:rsidRPr="00241164" w:rsidRDefault="008A6BE9" w:rsidP="00A810D9">
      <w:pPr>
        <w:pStyle w:val="BodyText2"/>
        <w:jc w:val="lowKashida"/>
        <w:rPr>
          <w:rFonts w:ascii="Simplified Arabic" w:hAnsi="Simplified Arabic" w:cs="Simplified Arabic"/>
          <w:sz w:val="20"/>
          <w:szCs w:val="20"/>
          <w:rtl/>
        </w:rPr>
      </w:pPr>
    </w:p>
    <w:p w:rsidR="00733CA7" w:rsidRPr="00241164" w:rsidRDefault="00A810D9" w:rsidP="00733CA7">
      <w:pPr>
        <w:pStyle w:val="BodyText2"/>
        <w:jc w:val="both"/>
        <w:rPr>
          <w:rFonts w:ascii="Simplified Arabic" w:hAnsi="Simplified Arabic" w:cs="Simplified Arabic"/>
          <w:sz w:val="20"/>
          <w:szCs w:val="20"/>
        </w:rPr>
      </w:pPr>
      <w:r w:rsidRPr="00241164">
        <w:rPr>
          <w:rFonts w:ascii="Simplified Arabic" w:hAnsi="Simplified Arabic" w:cs="Simplified Arabic"/>
          <w:b/>
          <w:bCs/>
          <w:sz w:val="20"/>
          <w:szCs w:val="20"/>
          <w:rtl/>
        </w:rPr>
        <w:t xml:space="preserve">الأصول </w:t>
      </w:r>
      <w:proofErr w:type="spellStart"/>
      <w:r w:rsidRPr="00241164">
        <w:rPr>
          <w:rFonts w:ascii="Simplified Arabic" w:hAnsi="Simplified Arabic" w:cs="Simplified Arabic"/>
          <w:b/>
          <w:bCs/>
          <w:sz w:val="20"/>
          <w:szCs w:val="20"/>
          <w:rtl/>
        </w:rPr>
        <w:t>الخارجيه</w:t>
      </w:r>
      <w:proofErr w:type="spellEnd"/>
      <w:r w:rsidR="00733CA7" w:rsidRPr="00241164">
        <w:rPr>
          <w:rFonts w:ascii="Simplified Arabic" w:hAnsi="Simplified Arabic" w:cs="Simplified Arabic"/>
          <w:sz w:val="20"/>
          <w:szCs w:val="20"/>
        </w:rPr>
        <w:t>:</w:t>
      </w:r>
    </w:p>
    <w:p w:rsidR="00A810D9" w:rsidRPr="00241164" w:rsidRDefault="00A810D9" w:rsidP="00A810D9">
      <w:pPr>
        <w:pStyle w:val="BodyText2"/>
        <w:jc w:val="lowKashida"/>
        <w:rPr>
          <w:rFonts w:ascii="Simplified Arabic" w:hAnsi="Simplified Arabic" w:cs="Simplified Arabic"/>
          <w:sz w:val="20"/>
          <w:szCs w:val="20"/>
          <w:rtl/>
        </w:rPr>
      </w:pPr>
      <w:r w:rsidRPr="00241164">
        <w:rPr>
          <w:rFonts w:ascii="Simplified Arabic" w:hAnsi="Simplified Arabic" w:cs="Simplified Arabic"/>
          <w:sz w:val="20"/>
          <w:szCs w:val="20"/>
          <w:rtl/>
        </w:rPr>
        <w:t xml:space="preserve">بلغ إجمالي أرصدة الأصول الخارجية للاقتصاد الفلسطيني المستثمرة في الخارج حوالي </w:t>
      </w:r>
      <w:r w:rsidRPr="00241164">
        <w:rPr>
          <w:rFonts w:ascii="Simplified Arabic" w:hAnsi="Simplified Arabic" w:cs="Simplified Arabic"/>
          <w:sz w:val="20"/>
          <w:szCs w:val="20"/>
        </w:rPr>
        <w:t>5,233.0</w:t>
      </w:r>
      <w:r w:rsidRPr="00241164">
        <w:rPr>
          <w:rFonts w:ascii="Simplified Arabic" w:hAnsi="Simplified Arabic" w:cs="Simplified Arabic"/>
          <w:sz w:val="20"/>
          <w:szCs w:val="20"/>
          <w:rtl/>
        </w:rPr>
        <w:t xml:space="preserve"> مليون دولار أمريكي، شكل الاستثمار الأجنبي المباشر في الخارج منها حوالي </w:t>
      </w:r>
      <w:r w:rsidRPr="00241164">
        <w:rPr>
          <w:rFonts w:ascii="Simplified Arabic" w:hAnsi="Simplified Arabic" w:cs="Simplified Arabic"/>
          <w:sz w:val="20"/>
          <w:szCs w:val="20"/>
        </w:rPr>
        <w:t>3.7</w:t>
      </w:r>
      <w:r w:rsidRPr="00241164">
        <w:rPr>
          <w:rFonts w:ascii="Simplified Arabic" w:hAnsi="Simplified Arabic" w:cs="Simplified Arabic"/>
          <w:sz w:val="20"/>
          <w:szCs w:val="20"/>
          <w:rtl/>
        </w:rPr>
        <w:t xml:space="preserve">%، واستثمارات الحافظة في الخارج حوالي </w:t>
      </w:r>
      <w:r w:rsidRPr="00241164">
        <w:rPr>
          <w:rFonts w:ascii="Simplified Arabic" w:hAnsi="Simplified Arabic" w:cs="Simplified Arabic"/>
          <w:sz w:val="20"/>
          <w:szCs w:val="20"/>
        </w:rPr>
        <w:t>21.9</w:t>
      </w:r>
      <w:r w:rsidRPr="00241164">
        <w:rPr>
          <w:rFonts w:ascii="Simplified Arabic" w:hAnsi="Simplified Arabic" w:cs="Simplified Arabic"/>
          <w:sz w:val="20"/>
          <w:szCs w:val="20"/>
          <w:rtl/>
        </w:rPr>
        <w:t xml:space="preserve">%، والاستثمارات الأخرى في الخارج حوالي </w:t>
      </w:r>
      <w:r w:rsidRPr="00241164">
        <w:rPr>
          <w:rFonts w:ascii="Simplified Arabic" w:hAnsi="Simplified Arabic" w:cs="Simplified Arabic"/>
          <w:sz w:val="20"/>
          <w:szCs w:val="20"/>
        </w:rPr>
        <w:t>64.9</w:t>
      </w:r>
      <w:r w:rsidRPr="00241164">
        <w:rPr>
          <w:rFonts w:ascii="Simplified Arabic" w:hAnsi="Simplified Arabic" w:cs="Simplified Arabic"/>
          <w:sz w:val="20"/>
          <w:szCs w:val="20"/>
          <w:rtl/>
        </w:rPr>
        <w:t xml:space="preserve">%، والأصول الاحتياطية حوالي </w:t>
      </w:r>
      <w:r w:rsidRPr="00241164">
        <w:rPr>
          <w:rFonts w:ascii="Simplified Arabic" w:hAnsi="Simplified Arabic" w:cs="Simplified Arabic"/>
          <w:sz w:val="20"/>
          <w:szCs w:val="20"/>
        </w:rPr>
        <w:t>9.5</w:t>
      </w:r>
      <w:r w:rsidRPr="00241164">
        <w:rPr>
          <w:rFonts w:ascii="Simplified Arabic" w:hAnsi="Simplified Arabic" w:cs="Simplified Arabic"/>
          <w:sz w:val="20"/>
          <w:szCs w:val="20"/>
          <w:rtl/>
        </w:rPr>
        <w:t xml:space="preserve">%.  وعلى مستوى القطاع؛ شكلت الاستثمارات الخارجية لقطاع البنوك المساهمة الكبرى من إجمالي الأصول الخارجية بحوالي </w:t>
      </w:r>
      <w:r w:rsidRPr="00241164">
        <w:rPr>
          <w:rFonts w:ascii="Simplified Arabic" w:hAnsi="Simplified Arabic" w:cs="Simplified Arabic"/>
          <w:sz w:val="20"/>
          <w:szCs w:val="20"/>
        </w:rPr>
        <w:t>72.5</w:t>
      </w:r>
      <w:r w:rsidRPr="00241164">
        <w:rPr>
          <w:rFonts w:ascii="Simplified Arabic" w:hAnsi="Simplified Arabic" w:cs="Simplified Arabic"/>
          <w:sz w:val="20"/>
          <w:szCs w:val="20"/>
          <w:rtl/>
        </w:rPr>
        <w:t>% منها.</w:t>
      </w:r>
    </w:p>
    <w:p w:rsidR="00733CA7" w:rsidRPr="00241164" w:rsidRDefault="00733CA7" w:rsidP="00733CA7">
      <w:pPr>
        <w:pStyle w:val="BodyText2"/>
        <w:jc w:val="both"/>
        <w:rPr>
          <w:rFonts w:ascii="Simplified Arabic" w:hAnsi="Simplified Arabic" w:cs="Simplified Arabic"/>
          <w:b/>
          <w:bCs/>
          <w:sz w:val="20"/>
          <w:szCs w:val="20"/>
          <w:rtl/>
        </w:rPr>
      </w:pPr>
    </w:p>
    <w:p w:rsidR="00733CA7" w:rsidRPr="00241164" w:rsidRDefault="00A810D9" w:rsidP="00733CA7">
      <w:pPr>
        <w:pStyle w:val="BodyText2"/>
        <w:jc w:val="both"/>
        <w:rPr>
          <w:rFonts w:ascii="Simplified Arabic" w:hAnsi="Simplified Arabic" w:cs="Simplified Arabic"/>
          <w:b/>
          <w:bCs/>
          <w:sz w:val="20"/>
          <w:szCs w:val="20"/>
          <w:rtl/>
          <w:lang w:val="en-US"/>
        </w:rPr>
      </w:pPr>
      <w:r w:rsidRPr="00241164">
        <w:rPr>
          <w:rFonts w:ascii="Simplified Arabic" w:hAnsi="Simplified Arabic" w:cs="Simplified Arabic"/>
          <w:b/>
          <w:bCs/>
          <w:sz w:val="20"/>
          <w:szCs w:val="20"/>
          <w:rtl/>
          <w:lang w:val="en-US"/>
        </w:rPr>
        <w:t>الخصوم الأجنبية:</w:t>
      </w:r>
    </w:p>
    <w:p w:rsidR="00A810D9" w:rsidRPr="00241164" w:rsidRDefault="00A810D9" w:rsidP="00A810D9">
      <w:pPr>
        <w:pStyle w:val="BodyText2"/>
        <w:jc w:val="lowKashida"/>
        <w:rPr>
          <w:rFonts w:ascii="Simplified Arabic" w:hAnsi="Simplified Arabic" w:cs="Simplified Arabic"/>
          <w:sz w:val="20"/>
          <w:szCs w:val="20"/>
          <w:rtl/>
        </w:rPr>
      </w:pPr>
      <w:r w:rsidRPr="00241164">
        <w:rPr>
          <w:rFonts w:ascii="Simplified Arabic" w:hAnsi="Simplified Arabic" w:cs="Simplified Arabic"/>
          <w:sz w:val="20"/>
          <w:szCs w:val="20"/>
          <w:rtl/>
        </w:rPr>
        <w:t xml:space="preserve">بلغ إجمالي أرصدة الخصوم الأجنبية على الأراضي الفلسطينية (أرصدة غير المقيمين المستثمرة في الأراضي الفلسطينية) حوالي </w:t>
      </w:r>
      <w:r w:rsidRPr="00241164">
        <w:rPr>
          <w:rFonts w:ascii="Simplified Arabic" w:hAnsi="Simplified Arabic" w:cs="Simplified Arabic"/>
          <w:sz w:val="20"/>
          <w:szCs w:val="20"/>
        </w:rPr>
        <w:t>4,512.0</w:t>
      </w:r>
      <w:r w:rsidRPr="00241164">
        <w:rPr>
          <w:rFonts w:ascii="Simplified Arabic" w:hAnsi="Simplified Arabic" w:cs="Simplified Arabic"/>
          <w:sz w:val="20"/>
          <w:szCs w:val="20"/>
          <w:rtl/>
        </w:rPr>
        <w:t xml:space="preserve"> مليون دولار أمريكي شكل الاستثمار الأجنبي المباشر في الأراضي الفلسطينية حوالي </w:t>
      </w:r>
      <w:r w:rsidRPr="00241164">
        <w:rPr>
          <w:rFonts w:ascii="Simplified Arabic" w:hAnsi="Simplified Arabic" w:cs="Simplified Arabic"/>
          <w:sz w:val="20"/>
          <w:szCs w:val="20"/>
        </w:rPr>
        <w:t>51.6</w:t>
      </w:r>
      <w:r w:rsidRPr="00241164">
        <w:rPr>
          <w:rFonts w:ascii="Simplified Arabic" w:hAnsi="Simplified Arabic" w:cs="Simplified Arabic"/>
          <w:sz w:val="20"/>
          <w:szCs w:val="20"/>
          <w:rtl/>
        </w:rPr>
        <w:t xml:space="preserve">% منها، واستثمارات الحافظة الأجنبية في الأراضي الفلسطينية حوالي </w:t>
      </w:r>
      <w:r w:rsidRPr="00241164">
        <w:rPr>
          <w:rFonts w:ascii="Simplified Arabic" w:hAnsi="Simplified Arabic" w:cs="Simplified Arabic"/>
          <w:sz w:val="20"/>
          <w:szCs w:val="20"/>
        </w:rPr>
        <w:t>13.5</w:t>
      </w:r>
      <w:r w:rsidRPr="00241164">
        <w:rPr>
          <w:rFonts w:ascii="Simplified Arabic" w:hAnsi="Simplified Arabic" w:cs="Simplified Arabic"/>
          <w:sz w:val="20"/>
          <w:szCs w:val="20"/>
          <w:rtl/>
        </w:rPr>
        <w:t xml:space="preserve">%، والاستثمارات الأخرى الأجنبية في الأراضي الفلسطينية حوالي </w:t>
      </w:r>
      <w:r w:rsidRPr="00241164">
        <w:rPr>
          <w:rFonts w:ascii="Simplified Arabic" w:hAnsi="Simplified Arabic" w:cs="Simplified Arabic"/>
          <w:sz w:val="20"/>
          <w:szCs w:val="20"/>
        </w:rPr>
        <w:t>34.9</w:t>
      </w:r>
      <w:r w:rsidRPr="00241164">
        <w:rPr>
          <w:rFonts w:ascii="Simplified Arabic" w:hAnsi="Simplified Arabic" w:cs="Simplified Arabic"/>
          <w:sz w:val="20"/>
          <w:szCs w:val="20"/>
          <w:rtl/>
        </w:rPr>
        <w:t>%.</w:t>
      </w:r>
    </w:p>
    <w:p w:rsidR="00F145E5" w:rsidRPr="00241164" w:rsidRDefault="00F145E5" w:rsidP="00A810D9">
      <w:pPr>
        <w:pStyle w:val="BodyText2"/>
        <w:jc w:val="lowKashida"/>
        <w:rPr>
          <w:rFonts w:ascii="Simplified Arabic" w:hAnsi="Simplified Arabic" w:cs="Simplified Arabic"/>
          <w:sz w:val="20"/>
          <w:szCs w:val="20"/>
          <w:rtl/>
        </w:rPr>
      </w:pPr>
    </w:p>
    <w:p w:rsidR="008F1510" w:rsidRPr="00DA1B70" w:rsidRDefault="008F1510" w:rsidP="00A810D9">
      <w:pPr>
        <w:pStyle w:val="BodyText2"/>
        <w:jc w:val="lowKashida"/>
        <w:rPr>
          <w:rFonts w:ascii="Simplified Arabic" w:hAnsi="Simplified Arabic" w:cs="Simplified Arabic"/>
          <w:color w:val="FF0000"/>
          <w:sz w:val="20"/>
          <w:szCs w:val="20"/>
          <w:rtl/>
        </w:rPr>
      </w:pPr>
    </w:p>
    <w:p w:rsidR="008F1510" w:rsidRPr="00DA1B70" w:rsidRDefault="008F1510" w:rsidP="00A810D9">
      <w:pPr>
        <w:pStyle w:val="BodyText2"/>
        <w:jc w:val="lowKashida"/>
        <w:rPr>
          <w:rFonts w:ascii="Simplified Arabic" w:hAnsi="Simplified Arabic" w:cs="Simplified Arabic"/>
          <w:color w:val="FF0000"/>
          <w:sz w:val="20"/>
          <w:szCs w:val="20"/>
          <w:rtl/>
        </w:rPr>
      </w:pPr>
    </w:p>
    <w:p w:rsidR="008F1510" w:rsidRPr="00DA1B70" w:rsidRDefault="008F1510" w:rsidP="00A810D9">
      <w:pPr>
        <w:pStyle w:val="BodyText2"/>
        <w:jc w:val="lowKashida"/>
        <w:rPr>
          <w:rFonts w:ascii="Simplified Arabic" w:hAnsi="Simplified Arabic" w:cs="Simplified Arabic"/>
          <w:color w:val="FF0000"/>
          <w:sz w:val="20"/>
          <w:szCs w:val="20"/>
          <w:rtl/>
        </w:rPr>
      </w:pPr>
    </w:p>
    <w:p w:rsidR="008F1510" w:rsidRPr="00DA1B70" w:rsidRDefault="008F1510" w:rsidP="00A810D9">
      <w:pPr>
        <w:pStyle w:val="BodyText2"/>
        <w:jc w:val="lowKashida"/>
        <w:rPr>
          <w:rFonts w:ascii="Simplified Arabic" w:hAnsi="Simplified Arabic" w:cs="Simplified Arabic"/>
          <w:color w:val="FF0000"/>
          <w:sz w:val="20"/>
          <w:szCs w:val="20"/>
          <w:rtl/>
        </w:rPr>
      </w:pPr>
    </w:p>
    <w:p w:rsidR="008F1510" w:rsidRPr="00DA1B70" w:rsidRDefault="008F1510" w:rsidP="00A810D9">
      <w:pPr>
        <w:pStyle w:val="BodyText2"/>
        <w:jc w:val="lowKashida"/>
        <w:rPr>
          <w:rFonts w:ascii="Simplified Arabic" w:hAnsi="Simplified Arabic" w:cs="Simplified Arabic"/>
          <w:color w:val="FF0000"/>
          <w:sz w:val="20"/>
          <w:szCs w:val="20"/>
          <w:rtl/>
        </w:rPr>
      </w:pPr>
    </w:p>
    <w:p w:rsidR="008F1510" w:rsidRPr="00DA1B70" w:rsidRDefault="008F1510" w:rsidP="00A810D9">
      <w:pPr>
        <w:pStyle w:val="BodyText2"/>
        <w:jc w:val="lowKashida"/>
        <w:rPr>
          <w:rFonts w:ascii="Simplified Arabic" w:hAnsi="Simplified Arabic" w:cs="Simplified Arabic"/>
          <w:color w:val="FF0000"/>
          <w:sz w:val="20"/>
          <w:szCs w:val="20"/>
          <w:rtl/>
        </w:rPr>
      </w:pPr>
    </w:p>
    <w:p w:rsidR="008A6BE9" w:rsidRDefault="008A6BE9" w:rsidP="00C84783">
      <w:pPr>
        <w:bidi/>
        <w:contextualSpacing/>
        <w:jc w:val="center"/>
        <w:rPr>
          <w:rFonts w:cs="Simplified Arabic"/>
          <w:b/>
          <w:bCs/>
          <w:color w:val="FF0000"/>
          <w:sz w:val="22"/>
          <w:szCs w:val="22"/>
          <w:rtl/>
        </w:rPr>
        <w:sectPr w:rsidR="008A6BE9" w:rsidSect="00880F3A">
          <w:headerReference w:type="default" r:id="rId7"/>
          <w:footerReference w:type="even" r:id="rId8"/>
          <w:footerReference w:type="default" r:id="rId9"/>
          <w:headerReference w:type="first" r:id="rId10"/>
          <w:footerReference w:type="first" r:id="rId11"/>
          <w:footnotePr>
            <w:numStart w:val="2"/>
          </w:footnotePr>
          <w:endnotePr>
            <w:numFmt w:val="lowerLetter"/>
          </w:endnotePr>
          <w:pgSz w:w="9639" w:h="13608" w:code="9"/>
          <w:pgMar w:top="1134" w:right="1134" w:bottom="1134" w:left="1134" w:header="709" w:footer="709" w:gutter="0"/>
          <w:pgNumType w:start="209"/>
          <w:cols w:space="720"/>
          <w:bidi/>
          <w:rtlGutter/>
          <w:docGrid w:linePitch="272"/>
        </w:sectPr>
      </w:pPr>
    </w:p>
    <w:p w:rsidR="008F1510" w:rsidRPr="00F837F1" w:rsidRDefault="008F1510" w:rsidP="00F837F1">
      <w:pPr>
        <w:overflowPunct/>
        <w:autoSpaceDE/>
        <w:autoSpaceDN/>
        <w:bidi/>
        <w:adjustRightInd/>
        <w:jc w:val="center"/>
        <w:textAlignment w:val="auto"/>
        <w:rPr>
          <w:rFonts w:ascii="Simplified Arabic" w:hAnsi="Simplified Arabic" w:cs="Simplified Arabic"/>
          <w:b/>
          <w:bCs/>
          <w:color w:val="000000"/>
          <w:sz w:val="18"/>
          <w:szCs w:val="18"/>
          <w:rtl/>
        </w:rPr>
      </w:pPr>
      <w:r w:rsidRPr="00F837F1">
        <w:rPr>
          <w:rFonts w:ascii="Simplified Arabic" w:hAnsi="Simplified Arabic" w:cs="Simplified Arabic"/>
          <w:b/>
          <w:bCs/>
          <w:color w:val="000000"/>
          <w:sz w:val="18"/>
          <w:szCs w:val="18"/>
          <w:rtl/>
        </w:rPr>
        <w:lastRenderedPageBreak/>
        <w:t xml:space="preserve">رصيد وضع الاستثمار الدولي للقطاعات الاقتصادية في الأراضي الفلسطينية، في نهاية عام </w:t>
      </w:r>
      <w:r w:rsidRPr="00F837F1">
        <w:rPr>
          <w:rFonts w:ascii="Simplified Arabic" w:hAnsi="Simplified Arabic" w:cs="Simplified Arabic"/>
          <w:b/>
          <w:bCs/>
          <w:color w:val="000000"/>
          <w:sz w:val="18"/>
          <w:szCs w:val="18"/>
        </w:rPr>
        <w:t>2011</w:t>
      </w:r>
    </w:p>
    <w:p w:rsidR="00E448F2" w:rsidRPr="00470B66" w:rsidRDefault="00E448F2" w:rsidP="00470B66">
      <w:pPr>
        <w:contextualSpacing/>
        <w:jc w:val="center"/>
        <w:rPr>
          <w:rFonts w:ascii="Arial" w:hAnsi="Arial"/>
          <w:b/>
          <w:bCs/>
          <w:sz w:val="18"/>
          <w:szCs w:val="18"/>
          <w:rtl/>
        </w:rPr>
      </w:pPr>
      <w:r w:rsidRPr="00470B66">
        <w:rPr>
          <w:rFonts w:ascii="Arial" w:hAnsi="Arial"/>
          <w:b/>
          <w:bCs/>
          <w:sz w:val="18"/>
          <w:szCs w:val="18"/>
        </w:rPr>
        <w:t>International Investment Position (IIP) stock by Economic Sectors For the Palestinian Territory, at end of 2011</w:t>
      </w:r>
    </w:p>
    <w:p w:rsidR="008F1510" w:rsidRPr="00470B66" w:rsidRDefault="00DB731A" w:rsidP="00CD55FD">
      <w:pPr>
        <w:bidi/>
        <w:ind w:left="-851" w:right="-851"/>
        <w:contextualSpacing/>
        <w:jc w:val="center"/>
        <w:rPr>
          <w:rFonts w:ascii="Arial" w:hAnsi="Arial" w:cs="Simplified Arabic"/>
          <w:sz w:val="17"/>
          <w:szCs w:val="17"/>
          <w:rtl/>
        </w:rPr>
      </w:pPr>
      <w:r w:rsidRPr="00470B66">
        <w:rPr>
          <w:rFonts w:ascii="Arial" w:hAnsi="Arial" w:cs="Simplified Arabic" w:hint="cs"/>
          <w:sz w:val="17"/>
          <w:szCs w:val="17"/>
          <w:rtl/>
        </w:rPr>
        <w:t>القيمة بالمليون دولار أمريكي</w:t>
      </w:r>
      <w:r w:rsidR="00AD1985" w:rsidRPr="00470B66">
        <w:rPr>
          <w:rFonts w:ascii="Arial" w:hAnsi="Arial" w:cs="Simplified Arabic" w:hint="cs"/>
          <w:sz w:val="17"/>
          <w:szCs w:val="17"/>
          <w:rtl/>
        </w:rPr>
        <w:t xml:space="preserve">         </w:t>
      </w:r>
      <w:r w:rsidR="00694EE8">
        <w:rPr>
          <w:rFonts w:ascii="Arial" w:hAnsi="Arial" w:cs="Simplified Arabic" w:hint="cs"/>
          <w:sz w:val="17"/>
          <w:szCs w:val="17"/>
          <w:rtl/>
        </w:rPr>
        <w:t xml:space="preserve">                                  </w:t>
      </w:r>
      <w:r w:rsidR="00AD1985" w:rsidRPr="00470B66">
        <w:rPr>
          <w:rFonts w:ascii="Arial" w:hAnsi="Arial" w:cs="Simplified Arabic" w:hint="cs"/>
          <w:sz w:val="17"/>
          <w:szCs w:val="17"/>
          <w:rtl/>
        </w:rPr>
        <w:t xml:space="preserve">                                             </w:t>
      </w:r>
      <w:r w:rsidR="00470B66" w:rsidRPr="00470B66">
        <w:rPr>
          <w:rFonts w:ascii="Arial" w:hAnsi="Arial" w:cs="Simplified Arabic" w:hint="cs"/>
          <w:sz w:val="17"/>
          <w:szCs w:val="17"/>
          <w:rtl/>
        </w:rPr>
        <w:t xml:space="preserve">      </w:t>
      </w:r>
      <w:r w:rsidR="00AD1985" w:rsidRPr="00470B66">
        <w:rPr>
          <w:rFonts w:ascii="Arial" w:hAnsi="Arial" w:cs="Simplified Arabic" w:hint="cs"/>
          <w:sz w:val="17"/>
          <w:szCs w:val="17"/>
          <w:rtl/>
        </w:rPr>
        <w:t xml:space="preserve">                                                                                   </w:t>
      </w:r>
      <w:r w:rsidR="00E448F2" w:rsidRPr="00470B66">
        <w:rPr>
          <w:rFonts w:ascii="Arial" w:hAnsi="Arial"/>
          <w:sz w:val="18"/>
          <w:szCs w:val="18"/>
        </w:rPr>
        <w:t xml:space="preserve"> Value in </w:t>
      </w:r>
      <w:r w:rsidR="00CD55FD">
        <w:rPr>
          <w:rFonts w:ascii="Arial" w:hAnsi="Arial"/>
          <w:sz w:val="18"/>
          <w:szCs w:val="18"/>
        </w:rPr>
        <w:t>M</w:t>
      </w:r>
      <w:r w:rsidR="00E448F2" w:rsidRPr="00470B66">
        <w:rPr>
          <w:rFonts w:ascii="Arial" w:hAnsi="Arial"/>
          <w:sz w:val="18"/>
          <w:szCs w:val="18"/>
        </w:rPr>
        <w:t>illion</w:t>
      </w:r>
      <w:r w:rsidR="00CD55FD" w:rsidRPr="00CD55FD">
        <w:rPr>
          <w:rFonts w:ascii="Arial" w:hAnsi="Arial"/>
          <w:sz w:val="18"/>
          <w:szCs w:val="18"/>
        </w:rPr>
        <w:t xml:space="preserve"> </w:t>
      </w:r>
      <w:r w:rsidR="00CD55FD" w:rsidRPr="00470B66">
        <w:rPr>
          <w:rFonts w:ascii="Arial" w:hAnsi="Arial"/>
          <w:sz w:val="18"/>
          <w:szCs w:val="18"/>
        </w:rPr>
        <w:t>US</w:t>
      </w:r>
      <w:r w:rsidR="00CD55FD">
        <w:rPr>
          <w:rFonts w:ascii="Arial" w:hAnsi="Arial"/>
          <w:sz w:val="18"/>
          <w:szCs w:val="18"/>
        </w:rPr>
        <w:t xml:space="preserve">D </w:t>
      </w:r>
      <w:r w:rsidR="00E448F2" w:rsidRPr="00470B66">
        <w:rPr>
          <w:rFonts w:ascii="Arial" w:hAnsi="Arial"/>
          <w:sz w:val="18"/>
          <w:szCs w:val="18"/>
        </w:rPr>
        <w:t xml:space="preserve"> </w:t>
      </w:r>
    </w:p>
    <w:tbl>
      <w:tblPr>
        <w:bidiVisual/>
        <w:tblW w:w="12829" w:type="dxa"/>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4A0"/>
      </w:tblPr>
      <w:tblGrid>
        <w:gridCol w:w="2201"/>
        <w:gridCol w:w="1383"/>
        <w:gridCol w:w="813"/>
        <w:gridCol w:w="631"/>
        <w:gridCol w:w="993"/>
        <w:gridCol w:w="1986"/>
        <w:gridCol w:w="1073"/>
        <w:gridCol w:w="665"/>
        <w:gridCol w:w="3084"/>
      </w:tblGrid>
      <w:tr w:rsidR="00C44A09" w:rsidRPr="00694EE8" w:rsidTr="00385D22">
        <w:trPr>
          <w:trHeight w:val="229"/>
          <w:jc w:val="center"/>
        </w:trPr>
        <w:tc>
          <w:tcPr>
            <w:tcW w:w="858" w:type="pct"/>
            <w:vMerge w:val="restart"/>
            <w:tcBorders>
              <w:top w:val="single" w:sz="4" w:space="0" w:color="auto"/>
              <w:left w:val="single" w:sz="4" w:space="0" w:color="auto"/>
              <w:bottom w:val="single" w:sz="4" w:space="0" w:color="auto"/>
              <w:right w:val="single" w:sz="4" w:space="0" w:color="auto"/>
              <w:tr2bl w:val="nil"/>
            </w:tcBorders>
            <w:vAlign w:val="center"/>
          </w:tcPr>
          <w:p w:rsidR="00AB1AD2" w:rsidRPr="00694EE8" w:rsidRDefault="00AB1AD2" w:rsidP="00470B66">
            <w:pPr>
              <w:bidi/>
              <w:jc w:val="center"/>
              <w:rPr>
                <w:rFonts w:cs="Simplified Arabic"/>
                <w:b/>
                <w:bCs/>
                <w:sz w:val="16"/>
                <w:szCs w:val="16"/>
                <w:rtl/>
              </w:rPr>
            </w:pPr>
            <w:r w:rsidRPr="00694EE8">
              <w:rPr>
                <w:rFonts w:cs="Simplified Arabic" w:hint="cs"/>
                <w:b/>
                <w:bCs/>
                <w:sz w:val="16"/>
                <w:szCs w:val="16"/>
                <w:rtl/>
              </w:rPr>
              <w:t>الأرصدة حسب نوع الاستثمار</w:t>
            </w:r>
          </w:p>
        </w:tc>
        <w:tc>
          <w:tcPr>
            <w:tcW w:w="1102" w:type="pct"/>
            <w:gridSpan w:val="3"/>
            <w:tcBorders>
              <w:top w:val="single" w:sz="4" w:space="0" w:color="auto"/>
              <w:left w:val="single" w:sz="4" w:space="0" w:color="auto"/>
              <w:bottom w:val="single" w:sz="4" w:space="0" w:color="auto"/>
              <w:right w:val="nil"/>
            </w:tcBorders>
            <w:vAlign w:val="center"/>
          </w:tcPr>
          <w:p w:rsidR="00AB1AD2" w:rsidRPr="00694EE8" w:rsidRDefault="00AB1AD2" w:rsidP="00470B66">
            <w:pPr>
              <w:bidi/>
              <w:jc w:val="center"/>
              <w:rPr>
                <w:rFonts w:cs="Simplified Arabic"/>
                <w:b/>
                <w:bCs/>
                <w:sz w:val="16"/>
                <w:szCs w:val="16"/>
                <w:rtl/>
              </w:rPr>
            </w:pPr>
            <w:r w:rsidRPr="00694EE8">
              <w:rPr>
                <w:rFonts w:cs="Simplified Arabic" w:hint="cs"/>
                <w:b/>
                <w:bCs/>
                <w:sz w:val="16"/>
                <w:szCs w:val="16"/>
                <w:rtl/>
              </w:rPr>
              <w:t>القطاع الاقتصادي</w:t>
            </w:r>
          </w:p>
        </w:tc>
        <w:tc>
          <w:tcPr>
            <w:tcW w:w="1838" w:type="pct"/>
            <w:gridSpan w:val="4"/>
            <w:tcBorders>
              <w:top w:val="single" w:sz="4" w:space="0" w:color="auto"/>
              <w:left w:val="nil"/>
              <w:bottom w:val="single" w:sz="4" w:space="0" w:color="auto"/>
              <w:right w:val="single" w:sz="4" w:space="0" w:color="auto"/>
            </w:tcBorders>
            <w:vAlign w:val="center"/>
          </w:tcPr>
          <w:p w:rsidR="00AB1AD2" w:rsidRPr="00694EE8" w:rsidRDefault="00AB1AD2" w:rsidP="00470B66">
            <w:pPr>
              <w:bidi/>
              <w:jc w:val="center"/>
              <w:rPr>
                <w:rFonts w:cs="Simplified Arabic"/>
                <w:b/>
                <w:bCs/>
                <w:sz w:val="16"/>
                <w:szCs w:val="16"/>
                <w:rtl/>
              </w:rPr>
            </w:pPr>
            <w:r w:rsidRPr="00694EE8">
              <w:rPr>
                <w:rFonts w:ascii="Arial" w:hAnsi="Arial"/>
                <w:b/>
                <w:bCs/>
                <w:sz w:val="16"/>
                <w:szCs w:val="16"/>
              </w:rPr>
              <w:t>Economic Sector</w:t>
            </w:r>
          </w:p>
        </w:tc>
        <w:tc>
          <w:tcPr>
            <w:tcW w:w="1202" w:type="pct"/>
            <w:vMerge w:val="restart"/>
            <w:tcBorders>
              <w:top w:val="single" w:sz="4" w:space="0" w:color="auto"/>
              <w:left w:val="single" w:sz="4" w:space="0" w:color="auto"/>
              <w:bottom w:val="single" w:sz="4" w:space="0" w:color="auto"/>
              <w:right w:val="single" w:sz="4" w:space="0" w:color="auto"/>
              <w:tl2br w:val="nil"/>
            </w:tcBorders>
            <w:vAlign w:val="center"/>
          </w:tcPr>
          <w:p w:rsidR="00AB1AD2" w:rsidRPr="00694EE8" w:rsidRDefault="00AB1AD2" w:rsidP="00470B66">
            <w:pPr>
              <w:tabs>
                <w:tab w:val="left" w:pos="3067"/>
              </w:tabs>
              <w:jc w:val="center"/>
              <w:rPr>
                <w:rFonts w:ascii="Arial" w:hAnsi="Arial"/>
                <w:b/>
                <w:bCs/>
                <w:sz w:val="16"/>
                <w:szCs w:val="16"/>
              </w:rPr>
            </w:pPr>
            <w:r w:rsidRPr="00694EE8">
              <w:rPr>
                <w:rFonts w:ascii="Arial" w:hAnsi="Arial"/>
                <w:b/>
                <w:bCs/>
                <w:sz w:val="16"/>
                <w:szCs w:val="16"/>
              </w:rPr>
              <w:t>Investments</w:t>
            </w:r>
            <w:r w:rsidR="00470B66" w:rsidRPr="00694EE8">
              <w:rPr>
                <w:rFonts w:ascii="Arial" w:hAnsi="Arial"/>
                <w:b/>
                <w:bCs/>
                <w:sz w:val="16"/>
                <w:szCs w:val="16"/>
              </w:rPr>
              <w:t xml:space="preserve"> s</w:t>
            </w:r>
            <w:r w:rsidRPr="00694EE8">
              <w:rPr>
                <w:rFonts w:ascii="Arial" w:hAnsi="Arial"/>
                <w:b/>
                <w:bCs/>
                <w:sz w:val="16"/>
                <w:szCs w:val="16"/>
              </w:rPr>
              <w:t>tocks by</w:t>
            </w:r>
            <w:r w:rsidR="00470B66" w:rsidRPr="00694EE8">
              <w:rPr>
                <w:rFonts w:ascii="Arial" w:hAnsi="Arial"/>
                <w:b/>
                <w:bCs/>
                <w:sz w:val="16"/>
                <w:szCs w:val="16"/>
              </w:rPr>
              <w:t xml:space="preserve"> t</w:t>
            </w:r>
            <w:r w:rsidRPr="00694EE8">
              <w:rPr>
                <w:rFonts w:ascii="Arial" w:hAnsi="Arial"/>
                <w:b/>
                <w:bCs/>
                <w:sz w:val="16"/>
                <w:szCs w:val="16"/>
              </w:rPr>
              <w:t xml:space="preserve">ype of </w:t>
            </w:r>
            <w:r w:rsidR="00470B66" w:rsidRPr="00694EE8">
              <w:rPr>
                <w:rFonts w:ascii="Arial" w:hAnsi="Arial"/>
                <w:b/>
                <w:bCs/>
                <w:sz w:val="16"/>
                <w:szCs w:val="16"/>
              </w:rPr>
              <w:t>i</w:t>
            </w:r>
            <w:r w:rsidRPr="00694EE8">
              <w:rPr>
                <w:rFonts w:ascii="Arial" w:hAnsi="Arial"/>
                <w:b/>
                <w:bCs/>
                <w:sz w:val="16"/>
                <w:szCs w:val="16"/>
              </w:rPr>
              <w:t>nvestment</w:t>
            </w:r>
          </w:p>
        </w:tc>
      </w:tr>
      <w:tr w:rsidR="00470B66" w:rsidRPr="00694EE8" w:rsidTr="00385D22">
        <w:trPr>
          <w:trHeight w:val="90"/>
          <w:jc w:val="center"/>
        </w:trPr>
        <w:tc>
          <w:tcPr>
            <w:tcW w:w="858" w:type="pct"/>
            <w:vMerge/>
            <w:tcBorders>
              <w:top w:val="nil"/>
              <w:left w:val="single" w:sz="4" w:space="0" w:color="auto"/>
              <w:bottom w:val="single" w:sz="4" w:space="0" w:color="auto"/>
              <w:right w:val="single" w:sz="4" w:space="0" w:color="auto"/>
              <w:tr2bl w:val="nil"/>
            </w:tcBorders>
            <w:vAlign w:val="center"/>
          </w:tcPr>
          <w:p w:rsidR="00A85ED1" w:rsidRPr="00694EE8" w:rsidRDefault="00A85ED1" w:rsidP="00470B66">
            <w:pPr>
              <w:bidi/>
              <w:rPr>
                <w:rFonts w:cs="Simplified Arabic"/>
                <w:b/>
                <w:bCs/>
                <w:sz w:val="16"/>
                <w:szCs w:val="16"/>
                <w:rtl/>
              </w:rPr>
            </w:pPr>
          </w:p>
        </w:tc>
        <w:tc>
          <w:tcPr>
            <w:tcW w:w="5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A85ED1" w:rsidRPr="00385D22" w:rsidRDefault="00A85ED1" w:rsidP="00470B66">
            <w:pPr>
              <w:bidi/>
              <w:ind w:left="113" w:right="113"/>
              <w:jc w:val="center"/>
              <w:rPr>
                <w:rFonts w:cs="Simplified Arabic"/>
                <w:b/>
                <w:bCs/>
                <w:sz w:val="16"/>
                <w:szCs w:val="16"/>
                <w:rtl/>
              </w:rPr>
            </w:pPr>
            <w:r w:rsidRPr="00385D22">
              <w:rPr>
                <w:rFonts w:cs="Simplified Arabic" w:hint="cs"/>
                <w:b/>
                <w:bCs/>
                <w:sz w:val="16"/>
                <w:szCs w:val="16"/>
                <w:rtl/>
              </w:rPr>
              <w:t xml:space="preserve">قطاع السلطات النقدية </w:t>
            </w:r>
          </w:p>
          <w:p w:rsidR="00A85ED1" w:rsidRPr="00385D22" w:rsidRDefault="00A85ED1" w:rsidP="00470B66">
            <w:pPr>
              <w:bidi/>
              <w:ind w:left="113" w:right="113"/>
              <w:jc w:val="center"/>
              <w:rPr>
                <w:rFonts w:cs="Simplified Arabic"/>
                <w:b/>
                <w:bCs/>
                <w:sz w:val="16"/>
                <w:szCs w:val="16"/>
              </w:rPr>
            </w:pPr>
            <w:r w:rsidRPr="00385D22">
              <w:rPr>
                <w:rFonts w:cs="Simplified Arabic" w:hint="cs"/>
                <w:b/>
                <w:bCs/>
                <w:sz w:val="16"/>
                <w:szCs w:val="16"/>
                <w:rtl/>
              </w:rPr>
              <w:t>(سلطة النقد)</w:t>
            </w:r>
          </w:p>
          <w:p w:rsidR="00A85ED1" w:rsidRPr="00385D22" w:rsidRDefault="00A85ED1" w:rsidP="00470B66">
            <w:pPr>
              <w:bidi/>
              <w:ind w:left="113" w:right="113"/>
              <w:jc w:val="center"/>
              <w:rPr>
                <w:rFonts w:ascii="Arial" w:hAnsi="Arial"/>
                <w:b/>
                <w:bCs/>
                <w:sz w:val="16"/>
                <w:szCs w:val="16"/>
                <w:rtl/>
              </w:rPr>
            </w:pPr>
            <w:r w:rsidRPr="00385D22">
              <w:rPr>
                <w:rFonts w:ascii="Arial" w:hAnsi="Arial"/>
                <w:b/>
                <w:bCs/>
                <w:sz w:val="16"/>
                <w:szCs w:val="16"/>
              </w:rPr>
              <w:t>Monetary Authori-ties (PMA)</w:t>
            </w:r>
          </w:p>
        </w:tc>
        <w:tc>
          <w:tcPr>
            <w:tcW w:w="317" w:type="pct"/>
            <w:vMerge w:val="restart"/>
            <w:tcBorders>
              <w:top w:val="single" w:sz="4" w:space="0" w:color="auto"/>
              <w:left w:val="single" w:sz="4" w:space="0" w:color="auto"/>
              <w:bottom w:val="single" w:sz="4" w:space="0" w:color="auto"/>
              <w:right w:val="single" w:sz="4" w:space="0" w:color="auto"/>
            </w:tcBorders>
            <w:textDirection w:val="btLr"/>
            <w:vAlign w:val="center"/>
          </w:tcPr>
          <w:p w:rsidR="00A85ED1" w:rsidRPr="00385D22" w:rsidRDefault="00A85ED1" w:rsidP="00470B66">
            <w:pPr>
              <w:bidi/>
              <w:ind w:left="113" w:right="113"/>
              <w:jc w:val="center"/>
              <w:rPr>
                <w:rFonts w:cs="Simplified Arabic"/>
                <w:b/>
                <w:bCs/>
                <w:sz w:val="16"/>
                <w:szCs w:val="16"/>
                <w:rtl/>
              </w:rPr>
            </w:pPr>
            <w:r w:rsidRPr="00385D22">
              <w:rPr>
                <w:rFonts w:cs="Simplified Arabic" w:hint="cs"/>
                <w:b/>
                <w:bCs/>
                <w:sz w:val="16"/>
                <w:szCs w:val="16"/>
                <w:rtl/>
              </w:rPr>
              <w:t>القطاع الحكومي</w:t>
            </w:r>
          </w:p>
          <w:p w:rsidR="00A85ED1" w:rsidRPr="00385D22" w:rsidRDefault="00A85ED1" w:rsidP="00470B66">
            <w:pPr>
              <w:bidi/>
              <w:ind w:left="113" w:right="113"/>
              <w:jc w:val="center"/>
              <w:rPr>
                <w:rFonts w:ascii="Arial" w:hAnsi="Arial"/>
                <w:b/>
                <w:bCs/>
                <w:sz w:val="16"/>
                <w:szCs w:val="16"/>
              </w:rPr>
            </w:pPr>
            <w:r w:rsidRPr="00385D22">
              <w:rPr>
                <w:rFonts w:ascii="Arial" w:hAnsi="Arial"/>
                <w:b/>
                <w:bCs/>
                <w:sz w:val="16"/>
                <w:szCs w:val="16"/>
              </w:rPr>
              <w:t>Gover-nment Sector</w:t>
            </w:r>
          </w:p>
        </w:tc>
        <w:tc>
          <w:tcPr>
            <w:tcW w:w="246" w:type="pct"/>
            <w:vMerge w:val="restart"/>
            <w:tcBorders>
              <w:top w:val="single" w:sz="4" w:space="0" w:color="auto"/>
              <w:left w:val="single" w:sz="4" w:space="0" w:color="auto"/>
              <w:bottom w:val="single" w:sz="4" w:space="0" w:color="auto"/>
              <w:right w:val="single" w:sz="4" w:space="0" w:color="auto"/>
            </w:tcBorders>
            <w:textDirection w:val="btLr"/>
            <w:vAlign w:val="center"/>
          </w:tcPr>
          <w:p w:rsidR="00A85ED1" w:rsidRPr="00385D22" w:rsidRDefault="00A85ED1" w:rsidP="00470B66">
            <w:pPr>
              <w:bidi/>
              <w:ind w:left="113" w:right="113"/>
              <w:jc w:val="center"/>
              <w:rPr>
                <w:rFonts w:cs="Simplified Arabic"/>
                <w:b/>
                <w:bCs/>
                <w:sz w:val="16"/>
                <w:szCs w:val="16"/>
                <w:rtl/>
              </w:rPr>
            </w:pPr>
            <w:r w:rsidRPr="00385D22">
              <w:rPr>
                <w:rFonts w:cs="Simplified Arabic" w:hint="cs"/>
                <w:b/>
                <w:bCs/>
                <w:sz w:val="16"/>
                <w:szCs w:val="16"/>
                <w:rtl/>
              </w:rPr>
              <w:t>قطاع البنوك</w:t>
            </w:r>
          </w:p>
          <w:p w:rsidR="00A85ED1" w:rsidRPr="00385D22" w:rsidRDefault="00A85ED1" w:rsidP="00470B66">
            <w:pPr>
              <w:bidi/>
              <w:ind w:left="113" w:right="113"/>
              <w:jc w:val="center"/>
              <w:rPr>
                <w:rFonts w:ascii="Arial" w:hAnsi="Arial"/>
                <w:b/>
                <w:bCs/>
                <w:sz w:val="16"/>
                <w:szCs w:val="16"/>
              </w:rPr>
            </w:pPr>
            <w:r w:rsidRPr="00385D22">
              <w:rPr>
                <w:rFonts w:ascii="Arial" w:hAnsi="Arial"/>
                <w:b/>
                <w:bCs/>
                <w:sz w:val="16"/>
                <w:szCs w:val="16"/>
              </w:rPr>
              <w:t>Banks Sector</w:t>
            </w:r>
          </w:p>
        </w:tc>
        <w:tc>
          <w:tcPr>
            <w:tcW w:w="1579" w:type="pct"/>
            <w:gridSpan w:val="3"/>
            <w:tcBorders>
              <w:top w:val="single" w:sz="4" w:space="0" w:color="auto"/>
              <w:left w:val="single" w:sz="4" w:space="0" w:color="auto"/>
              <w:bottom w:val="single" w:sz="4" w:space="0" w:color="auto"/>
              <w:right w:val="single" w:sz="4" w:space="0" w:color="auto"/>
            </w:tcBorders>
            <w:vAlign w:val="center"/>
          </w:tcPr>
          <w:p w:rsidR="00A85ED1" w:rsidRPr="00694EE8" w:rsidRDefault="00A85ED1" w:rsidP="00470B66">
            <w:pPr>
              <w:bidi/>
              <w:jc w:val="center"/>
              <w:rPr>
                <w:rFonts w:cs="Simplified Arabic"/>
                <w:b/>
                <w:bCs/>
                <w:sz w:val="16"/>
                <w:szCs w:val="16"/>
                <w:rtl/>
              </w:rPr>
            </w:pPr>
            <w:r w:rsidRPr="00694EE8">
              <w:rPr>
                <w:rFonts w:cs="Simplified Arabic" w:hint="cs"/>
                <w:b/>
                <w:bCs/>
                <w:sz w:val="16"/>
                <w:szCs w:val="16"/>
                <w:rtl/>
              </w:rPr>
              <w:t xml:space="preserve">القطاعات الأخرى        </w:t>
            </w:r>
          </w:p>
        </w:tc>
        <w:tc>
          <w:tcPr>
            <w:tcW w:w="259" w:type="pct"/>
            <w:vMerge w:val="restart"/>
            <w:tcBorders>
              <w:top w:val="single" w:sz="4" w:space="0" w:color="auto"/>
              <w:left w:val="single" w:sz="4" w:space="0" w:color="auto"/>
              <w:bottom w:val="single" w:sz="4" w:space="0" w:color="auto"/>
              <w:right w:val="single" w:sz="4" w:space="0" w:color="auto"/>
            </w:tcBorders>
            <w:vAlign w:val="center"/>
          </w:tcPr>
          <w:p w:rsidR="00A85ED1" w:rsidRPr="00694EE8" w:rsidRDefault="00A85ED1" w:rsidP="00470B66">
            <w:pPr>
              <w:bidi/>
              <w:jc w:val="center"/>
              <w:rPr>
                <w:rFonts w:cs="Simplified Arabic"/>
                <w:b/>
                <w:bCs/>
                <w:sz w:val="16"/>
                <w:szCs w:val="16"/>
                <w:rtl/>
              </w:rPr>
            </w:pPr>
            <w:r w:rsidRPr="00694EE8">
              <w:rPr>
                <w:rFonts w:cs="Simplified Arabic" w:hint="cs"/>
                <w:b/>
                <w:bCs/>
                <w:sz w:val="16"/>
                <w:szCs w:val="16"/>
                <w:rtl/>
              </w:rPr>
              <w:t>المجموع</w:t>
            </w:r>
          </w:p>
          <w:p w:rsidR="00A85ED1" w:rsidRPr="00694EE8" w:rsidRDefault="00A85ED1" w:rsidP="00694EE8">
            <w:pPr>
              <w:bidi/>
              <w:jc w:val="center"/>
              <w:rPr>
                <w:rFonts w:ascii="Arial" w:hAnsi="Arial"/>
                <w:b/>
                <w:bCs/>
                <w:sz w:val="16"/>
                <w:szCs w:val="16"/>
                <w:rtl/>
              </w:rPr>
            </w:pPr>
            <w:r w:rsidRPr="00694EE8">
              <w:rPr>
                <w:rFonts w:ascii="Arial" w:hAnsi="Arial"/>
                <w:b/>
                <w:bCs/>
                <w:sz w:val="16"/>
                <w:szCs w:val="16"/>
              </w:rPr>
              <w:t>T</w:t>
            </w:r>
            <w:r w:rsidR="00694EE8" w:rsidRPr="00694EE8">
              <w:rPr>
                <w:rFonts w:ascii="Arial" w:hAnsi="Arial"/>
                <w:b/>
                <w:bCs/>
                <w:sz w:val="16"/>
                <w:szCs w:val="16"/>
              </w:rPr>
              <w:t>otal</w:t>
            </w:r>
          </w:p>
        </w:tc>
        <w:tc>
          <w:tcPr>
            <w:tcW w:w="1202" w:type="pct"/>
            <w:vMerge/>
            <w:tcBorders>
              <w:top w:val="nil"/>
              <w:left w:val="single" w:sz="4" w:space="0" w:color="auto"/>
              <w:bottom w:val="single" w:sz="4" w:space="0" w:color="auto"/>
              <w:right w:val="single" w:sz="4" w:space="0" w:color="auto"/>
              <w:tl2br w:val="nil"/>
            </w:tcBorders>
            <w:vAlign w:val="center"/>
          </w:tcPr>
          <w:p w:rsidR="00A85ED1" w:rsidRPr="00694EE8" w:rsidRDefault="00A85ED1" w:rsidP="00470B66">
            <w:pPr>
              <w:bidi/>
              <w:jc w:val="right"/>
              <w:rPr>
                <w:rFonts w:cs="Simplified Arabic"/>
                <w:sz w:val="16"/>
                <w:szCs w:val="16"/>
                <w:rtl/>
              </w:rPr>
            </w:pPr>
          </w:p>
        </w:tc>
      </w:tr>
      <w:tr w:rsidR="00694EE8" w:rsidRPr="00694EE8" w:rsidTr="00385D22">
        <w:trPr>
          <w:cantSplit/>
          <w:trHeight w:val="816"/>
          <w:jc w:val="center"/>
        </w:trPr>
        <w:tc>
          <w:tcPr>
            <w:tcW w:w="858" w:type="pct"/>
            <w:vMerge/>
            <w:tcBorders>
              <w:top w:val="nil"/>
              <w:left w:val="single" w:sz="4" w:space="0" w:color="auto"/>
              <w:bottom w:val="single" w:sz="4" w:space="0" w:color="auto"/>
              <w:right w:val="single" w:sz="4" w:space="0" w:color="auto"/>
              <w:tr2bl w:val="nil"/>
            </w:tcBorders>
            <w:vAlign w:val="center"/>
          </w:tcPr>
          <w:p w:rsidR="00A85ED1" w:rsidRPr="00694EE8" w:rsidRDefault="00A85ED1" w:rsidP="00470B66">
            <w:pPr>
              <w:rPr>
                <w:rFonts w:cs="Simplified Arabic"/>
                <w:b/>
                <w:bCs/>
                <w:sz w:val="16"/>
                <w:szCs w:val="16"/>
                <w:rtl/>
              </w:rPr>
            </w:pPr>
          </w:p>
        </w:tc>
        <w:tc>
          <w:tcPr>
            <w:tcW w:w="539" w:type="pct"/>
            <w:vMerge/>
            <w:tcBorders>
              <w:top w:val="single" w:sz="4" w:space="0" w:color="auto"/>
              <w:left w:val="single" w:sz="4" w:space="0" w:color="auto"/>
              <w:bottom w:val="single" w:sz="4" w:space="0" w:color="auto"/>
              <w:right w:val="single" w:sz="4" w:space="0" w:color="auto"/>
            </w:tcBorders>
            <w:vAlign w:val="center"/>
          </w:tcPr>
          <w:p w:rsidR="00A85ED1" w:rsidRPr="00694EE8" w:rsidRDefault="00A85ED1" w:rsidP="00470B66">
            <w:pPr>
              <w:jc w:val="center"/>
              <w:rPr>
                <w:rFonts w:cs="Simplified Arabic"/>
                <w:b/>
                <w:bCs/>
                <w:sz w:val="16"/>
                <w:szCs w:val="16"/>
                <w:rtl/>
              </w:rPr>
            </w:pPr>
          </w:p>
        </w:tc>
        <w:tc>
          <w:tcPr>
            <w:tcW w:w="317" w:type="pct"/>
            <w:vMerge/>
            <w:tcBorders>
              <w:top w:val="single" w:sz="4" w:space="0" w:color="auto"/>
              <w:left w:val="single" w:sz="4" w:space="0" w:color="auto"/>
              <w:bottom w:val="single" w:sz="4" w:space="0" w:color="auto"/>
              <w:right w:val="single" w:sz="4" w:space="0" w:color="auto"/>
            </w:tcBorders>
            <w:vAlign w:val="center"/>
          </w:tcPr>
          <w:p w:rsidR="00A85ED1" w:rsidRPr="00694EE8" w:rsidRDefault="00A85ED1" w:rsidP="00470B66">
            <w:pPr>
              <w:jc w:val="center"/>
              <w:rPr>
                <w:rFonts w:cs="Simplified Arabic"/>
                <w:b/>
                <w:bCs/>
                <w:sz w:val="16"/>
                <w:szCs w:val="16"/>
                <w:rtl/>
              </w:rPr>
            </w:pPr>
          </w:p>
        </w:tc>
        <w:tc>
          <w:tcPr>
            <w:tcW w:w="246" w:type="pct"/>
            <w:vMerge/>
            <w:tcBorders>
              <w:top w:val="single" w:sz="4" w:space="0" w:color="auto"/>
              <w:left w:val="single" w:sz="4" w:space="0" w:color="auto"/>
              <w:bottom w:val="single" w:sz="4" w:space="0" w:color="auto"/>
              <w:right w:val="single" w:sz="4" w:space="0" w:color="auto"/>
            </w:tcBorders>
            <w:vAlign w:val="center"/>
          </w:tcPr>
          <w:p w:rsidR="00A85ED1" w:rsidRPr="00694EE8" w:rsidRDefault="00A85ED1" w:rsidP="00470B66">
            <w:pPr>
              <w:jc w:val="center"/>
              <w:rPr>
                <w:rFonts w:cs="Simplified Arabic"/>
                <w:b/>
                <w:bCs/>
                <w:sz w:val="16"/>
                <w:szCs w:val="16"/>
                <w:rtl/>
              </w:rPr>
            </w:pPr>
          </w:p>
        </w:tc>
        <w:tc>
          <w:tcPr>
            <w:tcW w:w="1161" w:type="pct"/>
            <w:gridSpan w:val="2"/>
            <w:tcBorders>
              <w:top w:val="single" w:sz="4" w:space="0" w:color="auto"/>
              <w:left w:val="single" w:sz="4" w:space="0" w:color="auto"/>
              <w:bottom w:val="single" w:sz="4" w:space="0" w:color="auto"/>
              <w:right w:val="single" w:sz="4" w:space="0" w:color="auto"/>
            </w:tcBorders>
            <w:vAlign w:val="center"/>
          </w:tcPr>
          <w:p w:rsidR="00A85ED1" w:rsidRPr="00694EE8" w:rsidRDefault="00A85ED1" w:rsidP="00470B66">
            <w:pPr>
              <w:bidi/>
              <w:jc w:val="center"/>
              <w:rPr>
                <w:rFonts w:cs="Simplified Arabic"/>
                <w:b/>
                <w:bCs/>
                <w:sz w:val="16"/>
                <w:szCs w:val="16"/>
                <w:rtl/>
              </w:rPr>
            </w:pPr>
            <w:r w:rsidRPr="00694EE8">
              <w:rPr>
                <w:rFonts w:cs="Simplified Arabic" w:hint="cs"/>
                <w:b/>
                <w:bCs/>
                <w:sz w:val="16"/>
                <w:szCs w:val="16"/>
                <w:rtl/>
              </w:rPr>
              <w:t>قطاع الشركات غير المالية وشركات التأمين وقطاع المؤسسات الأهلية</w:t>
            </w:r>
          </w:p>
          <w:p w:rsidR="00A85ED1" w:rsidRPr="00694EE8" w:rsidRDefault="00A85ED1" w:rsidP="00470B66">
            <w:pPr>
              <w:bidi/>
              <w:jc w:val="center"/>
              <w:rPr>
                <w:rFonts w:cs="Simplified Arabic"/>
                <w:b/>
                <w:bCs/>
                <w:sz w:val="16"/>
                <w:szCs w:val="16"/>
              </w:rPr>
            </w:pPr>
            <w:r w:rsidRPr="00694EE8">
              <w:rPr>
                <w:rFonts w:ascii="Arial" w:hAnsi="Arial"/>
                <w:b/>
                <w:bCs/>
                <w:sz w:val="16"/>
                <w:szCs w:val="16"/>
              </w:rPr>
              <w:t>Non-Financial companies, Insurance companies and NGO's Sector</w:t>
            </w:r>
          </w:p>
        </w:tc>
        <w:tc>
          <w:tcPr>
            <w:tcW w:w="418" w:type="pct"/>
            <w:tcBorders>
              <w:top w:val="single" w:sz="4" w:space="0" w:color="auto"/>
              <w:left w:val="single" w:sz="4" w:space="0" w:color="auto"/>
              <w:bottom w:val="single" w:sz="4" w:space="0" w:color="auto"/>
              <w:right w:val="single" w:sz="4" w:space="0" w:color="auto"/>
            </w:tcBorders>
            <w:vAlign w:val="center"/>
          </w:tcPr>
          <w:p w:rsidR="00A85ED1" w:rsidRPr="00694EE8" w:rsidRDefault="00A85ED1" w:rsidP="00470B66">
            <w:pPr>
              <w:bidi/>
              <w:jc w:val="center"/>
              <w:rPr>
                <w:rFonts w:cs="Simplified Arabic"/>
                <w:b/>
                <w:bCs/>
                <w:sz w:val="16"/>
                <w:szCs w:val="16"/>
                <w:rtl/>
              </w:rPr>
            </w:pPr>
            <w:r w:rsidRPr="00694EE8">
              <w:rPr>
                <w:rFonts w:cs="Simplified Arabic" w:hint="cs"/>
                <w:b/>
                <w:bCs/>
                <w:sz w:val="16"/>
                <w:szCs w:val="16"/>
                <w:rtl/>
              </w:rPr>
              <w:t>قطاع الأسر المعيشية</w:t>
            </w:r>
          </w:p>
          <w:p w:rsidR="00A85ED1" w:rsidRPr="00694EE8" w:rsidRDefault="00A85ED1" w:rsidP="00470B66">
            <w:pPr>
              <w:bidi/>
              <w:jc w:val="center"/>
              <w:rPr>
                <w:rFonts w:ascii="Arial" w:hAnsi="Arial"/>
                <w:b/>
                <w:bCs/>
                <w:sz w:val="16"/>
                <w:szCs w:val="16"/>
                <w:rtl/>
              </w:rPr>
            </w:pPr>
            <w:r w:rsidRPr="00694EE8">
              <w:rPr>
                <w:rFonts w:ascii="Arial" w:hAnsi="Arial"/>
                <w:b/>
                <w:bCs/>
                <w:sz w:val="16"/>
                <w:szCs w:val="16"/>
              </w:rPr>
              <w:t>House- Holds Sector</w:t>
            </w:r>
          </w:p>
        </w:tc>
        <w:tc>
          <w:tcPr>
            <w:tcW w:w="259" w:type="pct"/>
            <w:vMerge/>
            <w:tcBorders>
              <w:top w:val="single" w:sz="4" w:space="0" w:color="auto"/>
              <w:left w:val="single" w:sz="4" w:space="0" w:color="auto"/>
              <w:bottom w:val="single" w:sz="4" w:space="0" w:color="auto"/>
              <w:right w:val="single" w:sz="4" w:space="0" w:color="auto"/>
            </w:tcBorders>
            <w:vAlign w:val="center"/>
          </w:tcPr>
          <w:p w:rsidR="00A85ED1" w:rsidRPr="00694EE8" w:rsidRDefault="00A85ED1" w:rsidP="00470B66">
            <w:pPr>
              <w:jc w:val="center"/>
              <w:rPr>
                <w:rFonts w:cs="Simplified Arabic"/>
                <w:b/>
                <w:bCs/>
                <w:sz w:val="16"/>
                <w:szCs w:val="16"/>
                <w:rtl/>
              </w:rPr>
            </w:pPr>
          </w:p>
        </w:tc>
        <w:tc>
          <w:tcPr>
            <w:tcW w:w="1202" w:type="pct"/>
            <w:vMerge/>
            <w:tcBorders>
              <w:top w:val="nil"/>
              <w:left w:val="single" w:sz="4" w:space="0" w:color="auto"/>
              <w:bottom w:val="single" w:sz="4" w:space="0" w:color="auto"/>
              <w:right w:val="single" w:sz="4" w:space="0" w:color="auto"/>
              <w:tl2br w:val="nil"/>
            </w:tcBorders>
            <w:vAlign w:val="center"/>
          </w:tcPr>
          <w:p w:rsidR="00A85ED1" w:rsidRPr="00694EE8" w:rsidRDefault="00A85ED1" w:rsidP="00470B66">
            <w:pPr>
              <w:jc w:val="center"/>
              <w:rPr>
                <w:rFonts w:cs="Simplified Arabic"/>
                <w:b/>
                <w:bCs/>
                <w:sz w:val="16"/>
                <w:szCs w:val="16"/>
                <w:rtl/>
              </w:rPr>
            </w:pPr>
          </w:p>
        </w:tc>
      </w:tr>
      <w:tr w:rsidR="00694EE8" w:rsidRPr="00694EE8" w:rsidTr="00385D22">
        <w:trPr>
          <w:trHeight w:val="20"/>
          <w:jc w:val="center"/>
        </w:trPr>
        <w:tc>
          <w:tcPr>
            <w:tcW w:w="858" w:type="pct"/>
            <w:tcBorders>
              <w:top w:val="single" w:sz="4" w:space="0" w:color="auto"/>
              <w:bottom w:val="nil"/>
              <w:right w:val="single" w:sz="4" w:space="0" w:color="auto"/>
            </w:tcBorders>
            <w:vAlign w:val="center"/>
          </w:tcPr>
          <w:p w:rsidR="00E448F2" w:rsidRPr="00694EE8" w:rsidRDefault="00E448F2" w:rsidP="00470B66">
            <w:pPr>
              <w:bidi/>
              <w:ind w:right="-57"/>
              <w:rPr>
                <w:rFonts w:cs="Simplified Arabic"/>
                <w:b/>
                <w:bCs/>
                <w:sz w:val="16"/>
                <w:szCs w:val="16"/>
                <w:rtl/>
              </w:rPr>
            </w:pPr>
            <w:r w:rsidRPr="00694EE8">
              <w:rPr>
                <w:rFonts w:cs="Simplified Arabic" w:hint="cs"/>
                <w:b/>
                <w:bCs/>
                <w:sz w:val="16"/>
                <w:szCs w:val="16"/>
                <w:rtl/>
              </w:rPr>
              <w:t>وضع الاستثمار الدولي (صافي)*</w:t>
            </w:r>
          </w:p>
        </w:tc>
        <w:tc>
          <w:tcPr>
            <w:tcW w:w="539" w:type="pct"/>
            <w:tcBorders>
              <w:top w:val="single" w:sz="4" w:space="0" w:color="auto"/>
              <w:left w:val="single" w:sz="4" w:space="0" w:color="auto"/>
              <w:bottom w:val="nil"/>
              <w:right w:val="nil"/>
            </w:tcBorders>
            <w:vAlign w:val="center"/>
          </w:tcPr>
          <w:p w:rsidR="00E448F2" w:rsidRPr="00694EE8" w:rsidRDefault="00E448F2" w:rsidP="00470B66">
            <w:pPr>
              <w:bidi/>
              <w:rPr>
                <w:rFonts w:asciiTheme="minorBidi" w:hAnsiTheme="minorBidi" w:cstheme="minorBidi"/>
                <w:b/>
                <w:bCs/>
                <w:sz w:val="16"/>
                <w:szCs w:val="16"/>
                <w:rtl/>
              </w:rPr>
            </w:pPr>
            <w:r w:rsidRPr="00694EE8">
              <w:rPr>
                <w:rFonts w:asciiTheme="minorBidi" w:hAnsiTheme="minorBidi" w:cstheme="minorBidi"/>
                <w:b/>
                <w:bCs/>
                <w:sz w:val="16"/>
                <w:szCs w:val="16"/>
              </w:rPr>
              <w:t>807</w:t>
            </w:r>
          </w:p>
        </w:tc>
        <w:tc>
          <w:tcPr>
            <w:tcW w:w="317" w:type="pct"/>
            <w:tcBorders>
              <w:top w:val="single" w:sz="4" w:space="0" w:color="auto"/>
              <w:left w:val="nil"/>
              <w:bottom w:val="nil"/>
              <w:right w:val="nil"/>
            </w:tcBorders>
            <w:vAlign w:val="center"/>
          </w:tcPr>
          <w:p w:rsidR="00E448F2" w:rsidRPr="00694EE8" w:rsidRDefault="00E448F2" w:rsidP="00470B66">
            <w:pPr>
              <w:bidi/>
              <w:rPr>
                <w:rFonts w:asciiTheme="minorBidi" w:hAnsiTheme="minorBidi" w:cstheme="minorBidi"/>
                <w:b/>
                <w:bCs/>
                <w:sz w:val="16"/>
                <w:szCs w:val="16"/>
                <w:rtl/>
              </w:rPr>
            </w:pPr>
            <w:r w:rsidRPr="00694EE8">
              <w:rPr>
                <w:rFonts w:asciiTheme="minorBidi" w:hAnsiTheme="minorBidi" w:cstheme="minorBidi"/>
                <w:b/>
                <w:bCs/>
                <w:sz w:val="16"/>
                <w:szCs w:val="16"/>
              </w:rPr>
              <w:t>1,113-</w:t>
            </w:r>
          </w:p>
        </w:tc>
        <w:tc>
          <w:tcPr>
            <w:tcW w:w="246" w:type="pct"/>
            <w:tcBorders>
              <w:top w:val="single" w:sz="4" w:space="0" w:color="auto"/>
              <w:left w:val="nil"/>
              <w:bottom w:val="nil"/>
              <w:right w:val="nil"/>
            </w:tcBorders>
            <w:vAlign w:val="center"/>
          </w:tcPr>
          <w:p w:rsidR="00E448F2" w:rsidRPr="00694EE8" w:rsidRDefault="00E448F2" w:rsidP="00470B66">
            <w:pPr>
              <w:bidi/>
              <w:rPr>
                <w:rFonts w:asciiTheme="minorBidi" w:hAnsiTheme="minorBidi" w:cstheme="minorBidi"/>
                <w:b/>
                <w:bCs/>
                <w:sz w:val="16"/>
                <w:szCs w:val="16"/>
                <w:rtl/>
              </w:rPr>
            </w:pPr>
            <w:r w:rsidRPr="00694EE8">
              <w:rPr>
                <w:rFonts w:asciiTheme="minorBidi" w:hAnsiTheme="minorBidi" w:cstheme="minorBidi"/>
                <w:b/>
                <w:bCs/>
                <w:sz w:val="16"/>
                <w:szCs w:val="16"/>
              </w:rPr>
              <w:t>2 </w:t>
            </w:r>
            <w:r w:rsidRPr="00694EE8">
              <w:rPr>
                <w:rFonts w:asciiTheme="minorBidi" w:hAnsiTheme="minorBidi" w:cstheme="minorBidi"/>
                <w:b/>
                <w:bCs/>
                <w:sz w:val="16"/>
                <w:szCs w:val="16"/>
                <w:lang w:val="en-GB"/>
              </w:rPr>
              <w:t>,</w:t>
            </w:r>
            <w:r w:rsidRPr="00694EE8">
              <w:rPr>
                <w:rFonts w:asciiTheme="minorBidi" w:hAnsiTheme="minorBidi" w:cstheme="minorBidi"/>
                <w:b/>
                <w:bCs/>
                <w:sz w:val="16"/>
                <w:szCs w:val="16"/>
              </w:rPr>
              <w:t>478</w:t>
            </w:r>
          </w:p>
        </w:tc>
        <w:tc>
          <w:tcPr>
            <w:tcW w:w="1161" w:type="pct"/>
            <w:gridSpan w:val="2"/>
            <w:tcBorders>
              <w:top w:val="single" w:sz="4" w:space="0" w:color="auto"/>
              <w:left w:val="nil"/>
              <w:bottom w:val="nil"/>
              <w:right w:val="nil"/>
            </w:tcBorders>
            <w:vAlign w:val="center"/>
          </w:tcPr>
          <w:p w:rsidR="00E448F2" w:rsidRPr="00694EE8" w:rsidRDefault="00E448F2" w:rsidP="00880F3A">
            <w:pPr>
              <w:bidi/>
              <w:ind w:left="1107"/>
              <w:rPr>
                <w:rFonts w:asciiTheme="minorBidi" w:hAnsiTheme="minorBidi" w:cstheme="minorBidi"/>
                <w:b/>
                <w:bCs/>
                <w:sz w:val="16"/>
                <w:szCs w:val="16"/>
                <w:rtl/>
              </w:rPr>
            </w:pPr>
            <w:r w:rsidRPr="00694EE8">
              <w:rPr>
                <w:rFonts w:asciiTheme="minorBidi" w:hAnsiTheme="minorBidi" w:cstheme="minorBidi"/>
                <w:b/>
                <w:bCs/>
                <w:sz w:val="16"/>
                <w:szCs w:val="16"/>
              </w:rPr>
              <w:t>714-</w:t>
            </w:r>
          </w:p>
        </w:tc>
        <w:tc>
          <w:tcPr>
            <w:tcW w:w="418" w:type="pct"/>
            <w:tcBorders>
              <w:top w:val="single" w:sz="4" w:space="0" w:color="auto"/>
              <w:left w:val="nil"/>
              <w:bottom w:val="nil"/>
              <w:right w:val="nil"/>
            </w:tcBorders>
            <w:vAlign w:val="center"/>
          </w:tcPr>
          <w:p w:rsidR="00E448F2" w:rsidRPr="00694EE8" w:rsidRDefault="00E448F2" w:rsidP="00470B66">
            <w:pPr>
              <w:bidi/>
              <w:rPr>
                <w:rFonts w:asciiTheme="minorBidi" w:hAnsiTheme="minorBidi" w:cstheme="minorBidi"/>
                <w:b/>
                <w:bCs/>
                <w:sz w:val="16"/>
                <w:szCs w:val="16"/>
                <w:rtl/>
              </w:rPr>
            </w:pPr>
            <w:r w:rsidRPr="00694EE8">
              <w:rPr>
                <w:rFonts w:asciiTheme="minorBidi" w:hAnsiTheme="minorBidi" w:cstheme="minorBidi"/>
                <w:b/>
                <w:bCs/>
                <w:sz w:val="16"/>
                <w:szCs w:val="16"/>
              </w:rPr>
              <w:t>737-</w:t>
            </w:r>
          </w:p>
        </w:tc>
        <w:tc>
          <w:tcPr>
            <w:tcW w:w="259" w:type="pct"/>
            <w:tcBorders>
              <w:top w:val="single" w:sz="4" w:space="0" w:color="auto"/>
              <w:left w:val="nil"/>
              <w:bottom w:val="nil"/>
            </w:tcBorders>
            <w:vAlign w:val="center"/>
          </w:tcPr>
          <w:p w:rsidR="00E448F2" w:rsidRPr="00694EE8" w:rsidRDefault="00E448F2" w:rsidP="00470B66">
            <w:pPr>
              <w:bidi/>
              <w:rPr>
                <w:rFonts w:asciiTheme="minorBidi" w:hAnsiTheme="minorBidi" w:cstheme="minorBidi"/>
                <w:b/>
                <w:bCs/>
                <w:sz w:val="16"/>
                <w:szCs w:val="16"/>
                <w:rtl/>
              </w:rPr>
            </w:pPr>
            <w:r w:rsidRPr="00694EE8">
              <w:rPr>
                <w:rFonts w:asciiTheme="minorBidi" w:hAnsiTheme="minorBidi" w:cstheme="minorBidi"/>
                <w:b/>
                <w:bCs/>
                <w:sz w:val="16"/>
                <w:szCs w:val="16"/>
              </w:rPr>
              <w:t>721</w:t>
            </w:r>
          </w:p>
        </w:tc>
        <w:tc>
          <w:tcPr>
            <w:tcW w:w="1202" w:type="pct"/>
            <w:tcBorders>
              <w:top w:val="single" w:sz="4" w:space="0" w:color="auto"/>
              <w:left w:val="single" w:sz="4" w:space="0" w:color="auto"/>
              <w:bottom w:val="nil"/>
            </w:tcBorders>
            <w:vAlign w:val="center"/>
          </w:tcPr>
          <w:p w:rsidR="00E448F2" w:rsidRPr="00694EE8" w:rsidRDefault="00E448F2" w:rsidP="00470B66">
            <w:pPr>
              <w:ind w:right="-113"/>
              <w:rPr>
                <w:rFonts w:ascii="Arial" w:hAnsi="Arial"/>
                <w:b/>
                <w:bCs/>
                <w:sz w:val="16"/>
                <w:szCs w:val="16"/>
              </w:rPr>
            </w:pPr>
            <w:r w:rsidRPr="00694EE8">
              <w:rPr>
                <w:rFonts w:ascii="Arial" w:hAnsi="Arial"/>
                <w:b/>
                <w:bCs/>
                <w:sz w:val="16"/>
                <w:szCs w:val="16"/>
              </w:rPr>
              <w:t>International Investment Position (net)*</w:t>
            </w:r>
          </w:p>
        </w:tc>
      </w:tr>
      <w:tr w:rsidR="00694EE8" w:rsidRPr="00694EE8" w:rsidTr="00385D22">
        <w:trPr>
          <w:trHeight w:val="20"/>
          <w:jc w:val="center"/>
        </w:trPr>
        <w:tc>
          <w:tcPr>
            <w:tcW w:w="858" w:type="pct"/>
            <w:tcBorders>
              <w:top w:val="nil"/>
              <w:bottom w:val="nil"/>
              <w:right w:val="single" w:sz="4" w:space="0" w:color="auto"/>
            </w:tcBorders>
            <w:vAlign w:val="center"/>
          </w:tcPr>
          <w:p w:rsidR="00E448F2" w:rsidRPr="00694EE8" w:rsidRDefault="00E448F2" w:rsidP="00470B66">
            <w:pPr>
              <w:bidi/>
              <w:ind w:right="-57"/>
              <w:rPr>
                <w:rFonts w:cs="Simplified Arabic"/>
                <w:b/>
                <w:bCs/>
                <w:sz w:val="16"/>
                <w:szCs w:val="16"/>
                <w:rtl/>
              </w:rPr>
            </w:pPr>
            <w:r w:rsidRPr="00694EE8">
              <w:rPr>
                <w:rFonts w:cs="Simplified Arabic" w:hint="cs"/>
                <w:b/>
                <w:bCs/>
                <w:sz w:val="16"/>
                <w:szCs w:val="16"/>
                <w:rtl/>
              </w:rPr>
              <w:t>مجموع الأصول الخارجية</w:t>
            </w:r>
          </w:p>
        </w:tc>
        <w:tc>
          <w:tcPr>
            <w:tcW w:w="539" w:type="pct"/>
            <w:tcBorders>
              <w:top w:val="nil"/>
              <w:left w:val="single" w:sz="4" w:space="0" w:color="auto"/>
              <w:bottom w:val="nil"/>
              <w:right w:val="nil"/>
            </w:tcBorders>
            <w:vAlign w:val="center"/>
          </w:tcPr>
          <w:p w:rsidR="00E448F2" w:rsidRPr="00694EE8" w:rsidRDefault="00E448F2" w:rsidP="00470B66">
            <w:pPr>
              <w:bidi/>
              <w:rPr>
                <w:rFonts w:asciiTheme="minorBidi" w:hAnsiTheme="minorBidi" w:cstheme="minorBidi"/>
                <w:b/>
                <w:bCs/>
                <w:sz w:val="16"/>
                <w:szCs w:val="16"/>
                <w:rtl/>
              </w:rPr>
            </w:pPr>
            <w:r w:rsidRPr="00694EE8">
              <w:rPr>
                <w:rFonts w:asciiTheme="minorBidi" w:hAnsiTheme="minorBidi" w:cstheme="minorBidi"/>
                <w:b/>
                <w:bCs/>
                <w:sz w:val="16"/>
                <w:szCs w:val="16"/>
              </w:rPr>
              <w:t>807</w:t>
            </w:r>
          </w:p>
        </w:tc>
        <w:tc>
          <w:tcPr>
            <w:tcW w:w="317" w:type="pct"/>
            <w:tcBorders>
              <w:top w:val="nil"/>
              <w:left w:val="nil"/>
              <w:bottom w:val="nil"/>
              <w:right w:val="nil"/>
            </w:tcBorders>
            <w:vAlign w:val="center"/>
          </w:tcPr>
          <w:p w:rsidR="00E448F2" w:rsidRPr="00694EE8" w:rsidRDefault="00E448F2" w:rsidP="00470B66">
            <w:pPr>
              <w:bidi/>
              <w:rPr>
                <w:rFonts w:asciiTheme="minorBidi" w:hAnsiTheme="minorBidi" w:cstheme="minorBidi"/>
                <w:b/>
                <w:bCs/>
                <w:sz w:val="16"/>
                <w:szCs w:val="16"/>
                <w:rtl/>
              </w:rPr>
            </w:pPr>
            <w:r w:rsidRPr="00694EE8">
              <w:rPr>
                <w:rFonts w:asciiTheme="minorBidi" w:hAnsiTheme="minorBidi" w:cstheme="minorBidi"/>
                <w:b/>
                <w:bCs/>
                <w:sz w:val="16"/>
                <w:szCs w:val="16"/>
              </w:rPr>
              <w:t>1</w:t>
            </w:r>
          </w:p>
        </w:tc>
        <w:tc>
          <w:tcPr>
            <w:tcW w:w="246" w:type="pct"/>
            <w:tcBorders>
              <w:top w:val="nil"/>
              <w:left w:val="nil"/>
              <w:bottom w:val="nil"/>
              <w:right w:val="nil"/>
            </w:tcBorders>
            <w:vAlign w:val="center"/>
          </w:tcPr>
          <w:p w:rsidR="00E448F2" w:rsidRPr="00694EE8" w:rsidRDefault="00E448F2" w:rsidP="00470B66">
            <w:pPr>
              <w:bidi/>
              <w:rPr>
                <w:rFonts w:asciiTheme="minorBidi" w:hAnsiTheme="minorBidi" w:cstheme="minorBidi"/>
                <w:b/>
                <w:bCs/>
                <w:sz w:val="16"/>
                <w:szCs w:val="16"/>
                <w:rtl/>
              </w:rPr>
            </w:pPr>
            <w:r w:rsidRPr="00694EE8">
              <w:rPr>
                <w:rFonts w:asciiTheme="minorBidi" w:hAnsiTheme="minorBidi" w:cstheme="minorBidi"/>
                <w:b/>
                <w:bCs/>
                <w:sz w:val="16"/>
                <w:szCs w:val="16"/>
              </w:rPr>
              <w:t>3,793</w:t>
            </w:r>
          </w:p>
        </w:tc>
        <w:tc>
          <w:tcPr>
            <w:tcW w:w="1161" w:type="pct"/>
            <w:gridSpan w:val="2"/>
            <w:tcBorders>
              <w:top w:val="nil"/>
              <w:left w:val="nil"/>
              <w:bottom w:val="nil"/>
              <w:right w:val="nil"/>
            </w:tcBorders>
            <w:vAlign w:val="center"/>
          </w:tcPr>
          <w:p w:rsidR="00E448F2" w:rsidRPr="00694EE8" w:rsidRDefault="00E448F2" w:rsidP="00880F3A">
            <w:pPr>
              <w:bidi/>
              <w:ind w:left="1107"/>
              <w:rPr>
                <w:rFonts w:asciiTheme="minorBidi" w:hAnsiTheme="minorBidi" w:cstheme="minorBidi"/>
                <w:b/>
                <w:bCs/>
                <w:sz w:val="16"/>
                <w:szCs w:val="16"/>
                <w:rtl/>
              </w:rPr>
            </w:pPr>
            <w:r w:rsidRPr="00694EE8">
              <w:rPr>
                <w:rFonts w:asciiTheme="minorBidi" w:hAnsiTheme="minorBidi" w:cstheme="minorBidi"/>
                <w:b/>
                <w:bCs/>
                <w:sz w:val="16"/>
                <w:szCs w:val="16"/>
              </w:rPr>
              <w:t>543</w:t>
            </w:r>
          </w:p>
        </w:tc>
        <w:tc>
          <w:tcPr>
            <w:tcW w:w="418" w:type="pct"/>
            <w:tcBorders>
              <w:top w:val="nil"/>
              <w:left w:val="nil"/>
              <w:bottom w:val="nil"/>
              <w:right w:val="nil"/>
            </w:tcBorders>
            <w:vAlign w:val="center"/>
          </w:tcPr>
          <w:p w:rsidR="00E448F2" w:rsidRPr="00694EE8" w:rsidRDefault="00E448F2" w:rsidP="00470B66">
            <w:pPr>
              <w:bidi/>
              <w:rPr>
                <w:rFonts w:asciiTheme="minorBidi" w:hAnsiTheme="minorBidi" w:cstheme="minorBidi"/>
                <w:b/>
                <w:bCs/>
                <w:sz w:val="16"/>
                <w:szCs w:val="16"/>
                <w:rtl/>
              </w:rPr>
            </w:pPr>
            <w:r w:rsidRPr="00694EE8">
              <w:rPr>
                <w:rFonts w:asciiTheme="minorBidi" w:hAnsiTheme="minorBidi" w:cstheme="minorBidi"/>
                <w:b/>
                <w:bCs/>
                <w:sz w:val="16"/>
                <w:szCs w:val="16"/>
              </w:rPr>
              <w:t>89</w:t>
            </w:r>
          </w:p>
        </w:tc>
        <w:tc>
          <w:tcPr>
            <w:tcW w:w="259" w:type="pct"/>
            <w:tcBorders>
              <w:top w:val="nil"/>
              <w:left w:val="nil"/>
              <w:bottom w:val="nil"/>
            </w:tcBorders>
            <w:vAlign w:val="center"/>
          </w:tcPr>
          <w:p w:rsidR="00E448F2" w:rsidRPr="00694EE8" w:rsidRDefault="00E448F2" w:rsidP="00470B66">
            <w:pPr>
              <w:bidi/>
              <w:rPr>
                <w:rFonts w:asciiTheme="minorBidi" w:hAnsiTheme="minorBidi" w:cstheme="minorBidi"/>
                <w:b/>
                <w:bCs/>
                <w:sz w:val="16"/>
                <w:szCs w:val="16"/>
                <w:rtl/>
              </w:rPr>
            </w:pPr>
            <w:r w:rsidRPr="00694EE8">
              <w:rPr>
                <w:rFonts w:asciiTheme="minorBidi" w:hAnsiTheme="minorBidi" w:cstheme="minorBidi"/>
                <w:b/>
                <w:bCs/>
                <w:sz w:val="16"/>
                <w:szCs w:val="16"/>
              </w:rPr>
              <w:t>5,233</w:t>
            </w:r>
          </w:p>
        </w:tc>
        <w:tc>
          <w:tcPr>
            <w:tcW w:w="1202" w:type="pct"/>
            <w:tcBorders>
              <w:top w:val="nil"/>
              <w:left w:val="single" w:sz="4" w:space="0" w:color="auto"/>
              <w:bottom w:val="nil"/>
            </w:tcBorders>
            <w:vAlign w:val="center"/>
          </w:tcPr>
          <w:p w:rsidR="00E448F2" w:rsidRPr="00694EE8" w:rsidRDefault="00E448F2" w:rsidP="00470B66">
            <w:pPr>
              <w:ind w:right="-113"/>
              <w:rPr>
                <w:rFonts w:ascii="Arial" w:hAnsi="Arial"/>
                <w:b/>
                <w:bCs/>
                <w:sz w:val="16"/>
                <w:szCs w:val="16"/>
              </w:rPr>
            </w:pPr>
            <w:r w:rsidRPr="00694EE8">
              <w:rPr>
                <w:rFonts w:ascii="Arial" w:hAnsi="Arial"/>
                <w:b/>
                <w:bCs/>
                <w:sz w:val="16"/>
                <w:szCs w:val="16"/>
              </w:rPr>
              <w:t xml:space="preserve">Total External Assets </w:t>
            </w:r>
          </w:p>
        </w:tc>
      </w:tr>
      <w:tr w:rsidR="00694EE8" w:rsidRPr="00694EE8" w:rsidTr="00385D22">
        <w:trPr>
          <w:trHeight w:val="20"/>
          <w:jc w:val="center"/>
        </w:trPr>
        <w:tc>
          <w:tcPr>
            <w:tcW w:w="858" w:type="pct"/>
            <w:tcBorders>
              <w:top w:val="nil"/>
              <w:bottom w:val="nil"/>
              <w:right w:val="single" w:sz="4" w:space="0" w:color="auto"/>
            </w:tcBorders>
            <w:vAlign w:val="center"/>
          </w:tcPr>
          <w:p w:rsidR="00E448F2" w:rsidRPr="00694EE8" w:rsidRDefault="00E448F2" w:rsidP="00470B66">
            <w:pPr>
              <w:bidi/>
              <w:ind w:right="-57"/>
              <w:rPr>
                <w:rFonts w:cs="Simplified Arabic"/>
                <w:sz w:val="16"/>
                <w:szCs w:val="16"/>
                <w:rtl/>
              </w:rPr>
            </w:pPr>
            <w:r w:rsidRPr="00694EE8">
              <w:rPr>
                <w:rFonts w:cs="Simplified Arabic" w:hint="cs"/>
                <w:sz w:val="16"/>
                <w:szCs w:val="16"/>
                <w:rtl/>
              </w:rPr>
              <w:t>الاستثمار الأجنبي المباشر في الخارج</w:t>
            </w:r>
          </w:p>
        </w:tc>
        <w:tc>
          <w:tcPr>
            <w:tcW w:w="539" w:type="pct"/>
            <w:tcBorders>
              <w:top w:val="nil"/>
              <w:left w:val="single" w:sz="4" w:space="0" w:color="auto"/>
              <w:bottom w:val="nil"/>
              <w:right w:val="nil"/>
            </w:tcBorders>
            <w:vAlign w:val="center"/>
          </w:tcPr>
          <w:p w:rsidR="00E448F2" w:rsidRPr="00694EE8" w:rsidRDefault="00E448F2" w:rsidP="00470B66">
            <w:pPr>
              <w:bidi/>
              <w:rPr>
                <w:rFonts w:asciiTheme="minorBidi" w:hAnsiTheme="minorBidi" w:cstheme="minorBidi"/>
                <w:sz w:val="16"/>
                <w:szCs w:val="16"/>
                <w:rtl/>
              </w:rPr>
            </w:pPr>
            <w:r w:rsidRPr="00694EE8">
              <w:rPr>
                <w:rFonts w:asciiTheme="minorBidi" w:hAnsiTheme="minorBidi" w:cstheme="minorBidi"/>
                <w:sz w:val="16"/>
                <w:szCs w:val="16"/>
              </w:rPr>
              <w:t>0</w:t>
            </w:r>
          </w:p>
        </w:tc>
        <w:tc>
          <w:tcPr>
            <w:tcW w:w="317" w:type="pct"/>
            <w:tcBorders>
              <w:top w:val="nil"/>
              <w:left w:val="nil"/>
              <w:bottom w:val="nil"/>
              <w:right w:val="nil"/>
            </w:tcBorders>
            <w:vAlign w:val="center"/>
          </w:tcPr>
          <w:p w:rsidR="00E448F2" w:rsidRPr="00694EE8" w:rsidRDefault="00E448F2" w:rsidP="00470B66">
            <w:pPr>
              <w:bidi/>
              <w:rPr>
                <w:rFonts w:asciiTheme="minorBidi" w:hAnsiTheme="minorBidi" w:cstheme="minorBidi"/>
                <w:sz w:val="16"/>
                <w:szCs w:val="16"/>
                <w:rtl/>
              </w:rPr>
            </w:pPr>
            <w:r w:rsidRPr="00694EE8">
              <w:rPr>
                <w:rFonts w:asciiTheme="minorBidi" w:hAnsiTheme="minorBidi" w:cstheme="minorBidi"/>
                <w:sz w:val="16"/>
                <w:szCs w:val="16"/>
              </w:rPr>
              <w:t>0</w:t>
            </w:r>
          </w:p>
        </w:tc>
        <w:tc>
          <w:tcPr>
            <w:tcW w:w="246" w:type="pct"/>
            <w:tcBorders>
              <w:top w:val="nil"/>
              <w:left w:val="nil"/>
              <w:bottom w:val="nil"/>
              <w:right w:val="nil"/>
            </w:tcBorders>
            <w:vAlign w:val="center"/>
          </w:tcPr>
          <w:p w:rsidR="00E448F2" w:rsidRPr="00694EE8" w:rsidRDefault="00E448F2" w:rsidP="00470B66">
            <w:pPr>
              <w:bidi/>
              <w:rPr>
                <w:rFonts w:asciiTheme="minorBidi" w:hAnsiTheme="minorBidi" w:cstheme="minorBidi"/>
                <w:sz w:val="16"/>
                <w:szCs w:val="16"/>
                <w:rtl/>
              </w:rPr>
            </w:pPr>
            <w:r w:rsidRPr="00694EE8">
              <w:rPr>
                <w:rFonts w:asciiTheme="minorBidi" w:hAnsiTheme="minorBidi" w:cstheme="minorBidi"/>
                <w:sz w:val="16"/>
                <w:szCs w:val="16"/>
              </w:rPr>
              <w:t>19</w:t>
            </w:r>
          </w:p>
        </w:tc>
        <w:tc>
          <w:tcPr>
            <w:tcW w:w="1161" w:type="pct"/>
            <w:gridSpan w:val="2"/>
            <w:tcBorders>
              <w:top w:val="nil"/>
              <w:left w:val="nil"/>
              <w:bottom w:val="nil"/>
              <w:right w:val="nil"/>
            </w:tcBorders>
            <w:vAlign w:val="center"/>
          </w:tcPr>
          <w:p w:rsidR="00E448F2" w:rsidRPr="00694EE8" w:rsidRDefault="00E448F2" w:rsidP="00880F3A">
            <w:pPr>
              <w:bidi/>
              <w:ind w:left="1107"/>
              <w:rPr>
                <w:rFonts w:asciiTheme="minorBidi" w:hAnsiTheme="minorBidi" w:cstheme="minorBidi"/>
                <w:sz w:val="16"/>
                <w:szCs w:val="16"/>
                <w:rtl/>
              </w:rPr>
            </w:pPr>
            <w:r w:rsidRPr="00694EE8">
              <w:rPr>
                <w:rFonts w:asciiTheme="minorBidi" w:hAnsiTheme="minorBidi" w:cstheme="minorBidi"/>
                <w:sz w:val="16"/>
                <w:szCs w:val="16"/>
              </w:rPr>
              <w:t>120</w:t>
            </w:r>
          </w:p>
        </w:tc>
        <w:tc>
          <w:tcPr>
            <w:tcW w:w="418" w:type="pct"/>
            <w:tcBorders>
              <w:top w:val="nil"/>
              <w:left w:val="nil"/>
              <w:bottom w:val="nil"/>
              <w:right w:val="nil"/>
            </w:tcBorders>
            <w:vAlign w:val="center"/>
          </w:tcPr>
          <w:p w:rsidR="00E448F2" w:rsidRPr="00694EE8" w:rsidRDefault="00E448F2" w:rsidP="00470B66">
            <w:pPr>
              <w:bidi/>
              <w:rPr>
                <w:rFonts w:asciiTheme="minorBidi" w:hAnsiTheme="minorBidi" w:cstheme="minorBidi"/>
                <w:sz w:val="16"/>
                <w:szCs w:val="16"/>
                <w:rtl/>
              </w:rPr>
            </w:pPr>
            <w:r w:rsidRPr="00694EE8">
              <w:rPr>
                <w:rFonts w:asciiTheme="minorBidi" w:hAnsiTheme="minorBidi" w:cstheme="minorBidi"/>
                <w:sz w:val="16"/>
                <w:szCs w:val="16"/>
              </w:rPr>
              <w:t>53</w:t>
            </w:r>
          </w:p>
        </w:tc>
        <w:tc>
          <w:tcPr>
            <w:tcW w:w="259" w:type="pct"/>
            <w:tcBorders>
              <w:top w:val="nil"/>
              <w:left w:val="nil"/>
              <w:bottom w:val="nil"/>
            </w:tcBorders>
            <w:vAlign w:val="center"/>
          </w:tcPr>
          <w:p w:rsidR="00E448F2" w:rsidRPr="00694EE8" w:rsidRDefault="00E448F2" w:rsidP="00470B66">
            <w:pPr>
              <w:bidi/>
              <w:rPr>
                <w:rFonts w:asciiTheme="minorBidi" w:hAnsiTheme="minorBidi" w:cstheme="minorBidi"/>
                <w:b/>
                <w:bCs/>
                <w:sz w:val="16"/>
                <w:szCs w:val="16"/>
                <w:rtl/>
              </w:rPr>
            </w:pPr>
            <w:r w:rsidRPr="00694EE8">
              <w:rPr>
                <w:rFonts w:asciiTheme="minorBidi" w:hAnsiTheme="minorBidi" w:cstheme="minorBidi"/>
                <w:b/>
                <w:bCs/>
                <w:sz w:val="16"/>
                <w:szCs w:val="16"/>
              </w:rPr>
              <w:t>192</w:t>
            </w:r>
          </w:p>
        </w:tc>
        <w:tc>
          <w:tcPr>
            <w:tcW w:w="1202" w:type="pct"/>
            <w:tcBorders>
              <w:top w:val="nil"/>
              <w:left w:val="single" w:sz="4" w:space="0" w:color="auto"/>
              <w:bottom w:val="nil"/>
            </w:tcBorders>
            <w:vAlign w:val="center"/>
          </w:tcPr>
          <w:p w:rsidR="00E448F2" w:rsidRPr="00694EE8" w:rsidRDefault="00E448F2" w:rsidP="00470B66">
            <w:pPr>
              <w:ind w:right="-113"/>
              <w:rPr>
                <w:rFonts w:ascii="Arial" w:hAnsi="Arial"/>
                <w:sz w:val="16"/>
                <w:szCs w:val="16"/>
              </w:rPr>
            </w:pPr>
            <w:r w:rsidRPr="00694EE8">
              <w:rPr>
                <w:rFonts w:ascii="Arial" w:hAnsi="Arial"/>
                <w:sz w:val="16"/>
                <w:szCs w:val="16"/>
              </w:rPr>
              <w:t>Foreign Direct Investment Abroad</w:t>
            </w:r>
          </w:p>
        </w:tc>
      </w:tr>
      <w:tr w:rsidR="00694EE8" w:rsidRPr="00694EE8" w:rsidTr="00385D22">
        <w:trPr>
          <w:trHeight w:val="20"/>
          <w:jc w:val="center"/>
        </w:trPr>
        <w:tc>
          <w:tcPr>
            <w:tcW w:w="858" w:type="pct"/>
            <w:tcBorders>
              <w:top w:val="nil"/>
              <w:bottom w:val="nil"/>
              <w:right w:val="single" w:sz="4" w:space="0" w:color="auto"/>
            </w:tcBorders>
            <w:vAlign w:val="center"/>
          </w:tcPr>
          <w:p w:rsidR="00E448F2" w:rsidRPr="00694EE8" w:rsidRDefault="00E448F2" w:rsidP="00470B66">
            <w:pPr>
              <w:bidi/>
              <w:ind w:right="-57"/>
              <w:rPr>
                <w:rFonts w:cs="Simplified Arabic"/>
                <w:sz w:val="16"/>
                <w:szCs w:val="16"/>
                <w:rtl/>
              </w:rPr>
            </w:pPr>
            <w:r w:rsidRPr="00694EE8">
              <w:rPr>
                <w:rFonts w:cs="Simplified Arabic" w:hint="cs"/>
                <w:sz w:val="16"/>
                <w:szCs w:val="16"/>
                <w:rtl/>
              </w:rPr>
              <w:t>استثمارات الحافظة في الخارج</w:t>
            </w:r>
          </w:p>
        </w:tc>
        <w:tc>
          <w:tcPr>
            <w:tcW w:w="539" w:type="pct"/>
            <w:tcBorders>
              <w:top w:val="nil"/>
              <w:left w:val="single" w:sz="4" w:space="0" w:color="auto"/>
              <w:bottom w:val="nil"/>
              <w:right w:val="nil"/>
            </w:tcBorders>
            <w:vAlign w:val="center"/>
          </w:tcPr>
          <w:p w:rsidR="00E448F2" w:rsidRPr="00694EE8" w:rsidRDefault="00E448F2" w:rsidP="00470B66">
            <w:pPr>
              <w:bidi/>
              <w:rPr>
                <w:rFonts w:asciiTheme="minorBidi" w:hAnsiTheme="minorBidi" w:cstheme="minorBidi"/>
                <w:sz w:val="16"/>
                <w:szCs w:val="16"/>
                <w:rtl/>
              </w:rPr>
            </w:pPr>
            <w:r w:rsidRPr="00694EE8">
              <w:rPr>
                <w:rFonts w:asciiTheme="minorBidi" w:hAnsiTheme="minorBidi" w:cstheme="minorBidi"/>
                <w:sz w:val="16"/>
                <w:szCs w:val="16"/>
              </w:rPr>
              <w:t>145</w:t>
            </w:r>
          </w:p>
        </w:tc>
        <w:tc>
          <w:tcPr>
            <w:tcW w:w="317" w:type="pct"/>
            <w:tcBorders>
              <w:top w:val="nil"/>
              <w:left w:val="nil"/>
              <w:bottom w:val="nil"/>
              <w:right w:val="nil"/>
            </w:tcBorders>
            <w:vAlign w:val="center"/>
          </w:tcPr>
          <w:p w:rsidR="00E448F2" w:rsidRPr="00694EE8" w:rsidRDefault="00E448F2" w:rsidP="00470B66">
            <w:pPr>
              <w:bidi/>
              <w:rPr>
                <w:rFonts w:asciiTheme="minorBidi" w:hAnsiTheme="minorBidi" w:cstheme="minorBidi"/>
                <w:sz w:val="16"/>
                <w:szCs w:val="16"/>
                <w:rtl/>
              </w:rPr>
            </w:pPr>
            <w:r w:rsidRPr="00694EE8">
              <w:rPr>
                <w:rFonts w:asciiTheme="minorBidi" w:hAnsiTheme="minorBidi" w:cstheme="minorBidi"/>
                <w:sz w:val="16"/>
                <w:szCs w:val="16"/>
              </w:rPr>
              <w:t>0</w:t>
            </w:r>
          </w:p>
        </w:tc>
        <w:tc>
          <w:tcPr>
            <w:tcW w:w="246" w:type="pct"/>
            <w:tcBorders>
              <w:top w:val="nil"/>
              <w:left w:val="nil"/>
              <w:bottom w:val="nil"/>
              <w:right w:val="nil"/>
            </w:tcBorders>
            <w:vAlign w:val="center"/>
          </w:tcPr>
          <w:p w:rsidR="00E448F2" w:rsidRPr="00694EE8" w:rsidRDefault="00E448F2" w:rsidP="00470B66">
            <w:pPr>
              <w:bidi/>
              <w:rPr>
                <w:rFonts w:asciiTheme="minorBidi" w:hAnsiTheme="minorBidi" w:cstheme="minorBidi"/>
                <w:sz w:val="16"/>
                <w:szCs w:val="16"/>
                <w:rtl/>
              </w:rPr>
            </w:pPr>
            <w:r w:rsidRPr="00694EE8">
              <w:rPr>
                <w:rFonts w:asciiTheme="minorBidi" w:hAnsiTheme="minorBidi" w:cstheme="minorBidi"/>
                <w:sz w:val="16"/>
                <w:szCs w:val="16"/>
              </w:rPr>
              <w:t>754</w:t>
            </w:r>
          </w:p>
        </w:tc>
        <w:tc>
          <w:tcPr>
            <w:tcW w:w="1161" w:type="pct"/>
            <w:gridSpan w:val="2"/>
            <w:tcBorders>
              <w:top w:val="nil"/>
              <w:left w:val="nil"/>
              <w:bottom w:val="nil"/>
              <w:right w:val="nil"/>
            </w:tcBorders>
            <w:vAlign w:val="center"/>
          </w:tcPr>
          <w:p w:rsidR="00E448F2" w:rsidRPr="00694EE8" w:rsidRDefault="00E448F2" w:rsidP="00880F3A">
            <w:pPr>
              <w:bidi/>
              <w:ind w:left="1107"/>
              <w:rPr>
                <w:rFonts w:asciiTheme="minorBidi" w:hAnsiTheme="minorBidi" w:cstheme="minorBidi"/>
                <w:sz w:val="16"/>
                <w:szCs w:val="16"/>
                <w:rtl/>
              </w:rPr>
            </w:pPr>
            <w:r w:rsidRPr="00694EE8">
              <w:rPr>
                <w:rFonts w:asciiTheme="minorBidi" w:hAnsiTheme="minorBidi" w:cstheme="minorBidi"/>
                <w:sz w:val="16"/>
                <w:szCs w:val="16"/>
              </w:rPr>
              <w:t>247</w:t>
            </w:r>
          </w:p>
        </w:tc>
        <w:tc>
          <w:tcPr>
            <w:tcW w:w="418" w:type="pct"/>
            <w:tcBorders>
              <w:top w:val="nil"/>
              <w:left w:val="nil"/>
              <w:bottom w:val="nil"/>
              <w:right w:val="nil"/>
            </w:tcBorders>
            <w:vAlign w:val="center"/>
          </w:tcPr>
          <w:p w:rsidR="00E448F2" w:rsidRPr="00694EE8" w:rsidRDefault="00E448F2" w:rsidP="00470B66">
            <w:pPr>
              <w:bidi/>
              <w:rPr>
                <w:rFonts w:asciiTheme="minorBidi" w:hAnsiTheme="minorBidi" w:cstheme="minorBidi"/>
                <w:sz w:val="16"/>
                <w:szCs w:val="16"/>
                <w:rtl/>
              </w:rPr>
            </w:pPr>
            <w:r w:rsidRPr="00694EE8">
              <w:rPr>
                <w:rFonts w:asciiTheme="minorBidi" w:hAnsiTheme="minorBidi" w:cstheme="minorBidi"/>
                <w:sz w:val="16"/>
                <w:szCs w:val="16"/>
              </w:rPr>
              <w:t>1</w:t>
            </w:r>
          </w:p>
        </w:tc>
        <w:tc>
          <w:tcPr>
            <w:tcW w:w="259" w:type="pct"/>
            <w:tcBorders>
              <w:top w:val="nil"/>
              <w:left w:val="nil"/>
              <w:bottom w:val="nil"/>
            </w:tcBorders>
            <w:vAlign w:val="center"/>
          </w:tcPr>
          <w:p w:rsidR="00E448F2" w:rsidRPr="00694EE8" w:rsidRDefault="00E448F2" w:rsidP="00470B66">
            <w:pPr>
              <w:bidi/>
              <w:rPr>
                <w:rFonts w:asciiTheme="minorBidi" w:hAnsiTheme="minorBidi" w:cstheme="minorBidi"/>
                <w:b/>
                <w:bCs/>
                <w:sz w:val="16"/>
                <w:szCs w:val="16"/>
                <w:rtl/>
              </w:rPr>
            </w:pPr>
            <w:r w:rsidRPr="00694EE8">
              <w:rPr>
                <w:rFonts w:asciiTheme="minorBidi" w:hAnsiTheme="minorBidi" w:cstheme="minorBidi"/>
                <w:b/>
                <w:bCs/>
                <w:sz w:val="16"/>
                <w:szCs w:val="16"/>
              </w:rPr>
              <w:t>1,147</w:t>
            </w:r>
          </w:p>
        </w:tc>
        <w:tc>
          <w:tcPr>
            <w:tcW w:w="1202" w:type="pct"/>
            <w:tcBorders>
              <w:top w:val="nil"/>
              <w:left w:val="single" w:sz="4" w:space="0" w:color="auto"/>
              <w:bottom w:val="nil"/>
            </w:tcBorders>
            <w:vAlign w:val="center"/>
          </w:tcPr>
          <w:p w:rsidR="00E448F2" w:rsidRPr="00694EE8" w:rsidRDefault="00E448F2" w:rsidP="00470B66">
            <w:pPr>
              <w:ind w:right="-113"/>
              <w:rPr>
                <w:rFonts w:ascii="Arial" w:hAnsi="Arial"/>
                <w:sz w:val="16"/>
                <w:szCs w:val="16"/>
              </w:rPr>
            </w:pPr>
            <w:r w:rsidRPr="00694EE8">
              <w:rPr>
                <w:rFonts w:ascii="Arial" w:hAnsi="Arial"/>
                <w:sz w:val="16"/>
                <w:szCs w:val="16"/>
              </w:rPr>
              <w:t>Portfolio Investments Abroad</w:t>
            </w:r>
          </w:p>
        </w:tc>
      </w:tr>
      <w:tr w:rsidR="00694EE8" w:rsidRPr="00694EE8" w:rsidTr="00385D22">
        <w:trPr>
          <w:trHeight w:val="20"/>
          <w:jc w:val="center"/>
        </w:trPr>
        <w:tc>
          <w:tcPr>
            <w:tcW w:w="858" w:type="pct"/>
            <w:tcBorders>
              <w:top w:val="nil"/>
              <w:bottom w:val="nil"/>
              <w:right w:val="single" w:sz="4" w:space="0" w:color="auto"/>
            </w:tcBorders>
            <w:vAlign w:val="center"/>
          </w:tcPr>
          <w:p w:rsidR="00E448F2" w:rsidRPr="00694EE8" w:rsidRDefault="00E448F2" w:rsidP="00470B66">
            <w:pPr>
              <w:bidi/>
              <w:ind w:right="-57"/>
              <w:rPr>
                <w:rFonts w:cs="Simplified Arabic"/>
                <w:sz w:val="16"/>
                <w:szCs w:val="16"/>
                <w:rtl/>
              </w:rPr>
            </w:pPr>
            <w:r w:rsidRPr="00694EE8">
              <w:rPr>
                <w:rFonts w:cs="Simplified Arabic" w:hint="cs"/>
                <w:sz w:val="16"/>
                <w:szCs w:val="16"/>
                <w:rtl/>
              </w:rPr>
              <w:t>الاستثمارات الأخرى في الخارج:</w:t>
            </w:r>
          </w:p>
        </w:tc>
        <w:tc>
          <w:tcPr>
            <w:tcW w:w="539" w:type="pct"/>
            <w:tcBorders>
              <w:top w:val="nil"/>
              <w:left w:val="single" w:sz="4" w:space="0" w:color="auto"/>
              <w:bottom w:val="nil"/>
              <w:right w:val="nil"/>
            </w:tcBorders>
            <w:vAlign w:val="center"/>
          </w:tcPr>
          <w:p w:rsidR="00E448F2" w:rsidRPr="00694EE8" w:rsidRDefault="00E448F2" w:rsidP="00470B66">
            <w:pPr>
              <w:bidi/>
              <w:rPr>
                <w:rFonts w:asciiTheme="minorBidi" w:hAnsiTheme="minorBidi" w:cstheme="minorBidi"/>
                <w:sz w:val="16"/>
                <w:szCs w:val="16"/>
                <w:rtl/>
              </w:rPr>
            </w:pPr>
            <w:r w:rsidRPr="00694EE8">
              <w:rPr>
                <w:rFonts w:asciiTheme="minorBidi" w:hAnsiTheme="minorBidi" w:cstheme="minorBidi"/>
                <w:sz w:val="16"/>
                <w:szCs w:val="16"/>
              </w:rPr>
              <w:t>165</w:t>
            </w:r>
          </w:p>
        </w:tc>
        <w:tc>
          <w:tcPr>
            <w:tcW w:w="317" w:type="pct"/>
            <w:tcBorders>
              <w:top w:val="nil"/>
              <w:left w:val="nil"/>
              <w:bottom w:val="nil"/>
              <w:right w:val="nil"/>
            </w:tcBorders>
            <w:vAlign w:val="center"/>
          </w:tcPr>
          <w:p w:rsidR="00E448F2" w:rsidRPr="00694EE8" w:rsidRDefault="00E448F2" w:rsidP="00470B66">
            <w:pPr>
              <w:bidi/>
              <w:rPr>
                <w:rFonts w:asciiTheme="minorBidi" w:hAnsiTheme="minorBidi" w:cstheme="minorBidi"/>
                <w:sz w:val="16"/>
                <w:szCs w:val="16"/>
                <w:rtl/>
              </w:rPr>
            </w:pPr>
            <w:r w:rsidRPr="00694EE8">
              <w:rPr>
                <w:rFonts w:asciiTheme="minorBidi" w:hAnsiTheme="minorBidi" w:cstheme="minorBidi"/>
                <w:sz w:val="16"/>
                <w:szCs w:val="16"/>
                <w:rtl/>
              </w:rPr>
              <w:t>1</w:t>
            </w:r>
          </w:p>
        </w:tc>
        <w:tc>
          <w:tcPr>
            <w:tcW w:w="246" w:type="pct"/>
            <w:tcBorders>
              <w:top w:val="nil"/>
              <w:left w:val="nil"/>
              <w:bottom w:val="nil"/>
              <w:right w:val="nil"/>
            </w:tcBorders>
            <w:vAlign w:val="center"/>
          </w:tcPr>
          <w:p w:rsidR="00E448F2" w:rsidRPr="00694EE8" w:rsidRDefault="00E448F2" w:rsidP="00470B66">
            <w:pPr>
              <w:bidi/>
              <w:rPr>
                <w:rFonts w:asciiTheme="minorBidi" w:hAnsiTheme="minorBidi" w:cstheme="minorBidi"/>
                <w:sz w:val="16"/>
                <w:szCs w:val="16"/>
                <w:rtl/>
              </w:rPr>
            </w:pPr>
            <w:r w:rsidRPr="00694EE8">
              <w:rPr>
                <w:rFonts w:asciiTheme="minorBidi" w:hAnsiTheme="minorBidi" w:cstheme="minorBidi"/>
                <w:sz w:val="16"/>
                <w:szCs w:val="16"/>
              </w:rPr>
              <w:t>3,020</w:t>
            </w:r>
          </w:p>
        </w:tc>
        <w:tc>
          <w:tcPr>
            <w:tcW w:w="1161" w:type="pct"/>
            <w:gridSpan w:val="2"/>
            <w:tcBorders>
              <w:top w:val="nil"/>
              <w:left w:val="nil"/>
              <w:bottom w:val="nil"/>
              <w:right w:val="nil"/>
            </w:tcBorders>
            <w:vAlign w:val="center"/>
          </w:tcPr>
          <w:p w:rsidR="00E448F2" w:rsidRPr="00694EE8" w:rsidRDefault="00E448F2" w:rsidP="00880F3A">
            <w:pPr>
              <w:bidi/>
              <w:ind w:left="1107"/>
              <w:rPr>
                <w:rFonts w:asciiTheme="minorBidi" w:hAnsiTheme="minorBidi" w:cstheme="minorBidi"/>
                <w:sz w:val="16"/>
                <w:szCs w:val="16"/>
                <w:rtl/>
              </w:rPr>
            </w:pPr>
            <w:r w:rsidRPr="00694EE8">
              <w:rPr>
                <w:rFonts w:asciiTheme="minorBidi" w:hAnsiTheme="minorBidi" w:cstheme="minorBidi"/>
                <w:sz w:val="16"/>
                <w:szCs w:val="16"/>
              </w:rPr>
              <w:t>176</w:t>
            </w:r>
          </w:p>
        </w:tc>
        <w:tc>
          <w:tcPr>
            <w:tcW w:w="418" w:type="pct"/>
            <w:tcBorders>
              <w:top w:val="nil"/>
              <w:left w:val="nil"/>
              <w:bottom w:val="nil"/>
              <w:right w:val="nil"/>
            </w:tcBorders>
            <w:vAlign w:val="center"/>
          </w:tcPr>
          <w:p w:rsidR="00E448F2" w:rsidRPr="00694EE8" w:rsidRDefault="00E448F2" w:rsidP="00470B66">
            <w:pPr>
              <w:bidi/>
              <w:rPr>
                <w:rFonts w:asciiTheme="minorBidi" w:hAnsiTheme="minorBidi" w:cstheme="minorBidi"/>
                <w:sz w:val="16"/>
                <w:szCs w:val="16"/>
                <w:rtl/>
              </w:rPr>
            </w:pPr>
            <w:r w:rsidRPr="00694EE8">
              <w:rPr>
                <w:rFonts w:asciiTheme="minorBidi" w:hAnsiTheme="minorBidi" w:cstheme="minorBidi"/>
                <w:sz w:val="16"/>
                <w:szCs w:val="16"/>
              </w:rPr>
              <w:t>35</w:t>
            </w:r>
          </w:p>
        </w:tc>
        <w:tc>
          <w:tcPr>
            <w:tcW w:w="259" w:type="pct"/>
            <w:tcBorders>
              <w:top w:val="nil"/>
              <w:left w:val="nil"/>
              <w:bottom w:val="nil"/>
            </w:tcBorders>
            <w:vAlign w:val="center"/>
          </w:tcPr>
          <w:p w:rsidR="00E448F2" w:rsidRPr="00694EE8" w:rsidRDefault="00E448F2" w:rsidP="00470B66">
            <w:pPr>
              <w:bidi/>
              <w:rPr>
                <w:rFonts w:asciiTheme="minorBidi" w:hAnsiTheme="minorBidi" w:cstheme="minorBidi"/>
                <w:b/>
                <w:bCs/>
                <w:sz w:val="16"/>
                <w:szCs w:val="16"/>
                <w:rtl/>
              </w:rPr>
            </w:pPr>
            <w:r w:rsidRPr="00694EE8">
              <w:rPr>
                <w:rFonts w:asciiTheme="minorBidi" w:hAnsiTheme="minorBidi" w:cstheme="minorBidi"/>
                <w:b/>
                <w:bCs/>
                <w:sz w:val="16"/>
                <w:szCs w:val="16"/>
              </w:rPr>
              <w:t>3,397</w:t>
            </w:r>
          </w:p>
        </w:tc>
        <w:tc>
          <w:tcPr>
            <w:tcW w:w="1202" w:type="pct"/>
            <w:tcBorders>
              <w:top w:val="nil"/>
              <w:left w:val="single" w:sz="4" w:space="0" w:color="auto"/>
              <w:bottom w:val="nil"/>
            </w:tcBorders>
            <w:vAlign w:val="center"/>
          </w:tcPr>
          <w:p w:rsidR="00E448F2" w:rsidRPr="00694EE8" w:rsidRDefault="00E448F2" w:rsidP="00470B66">
            <w:pPr>
              <w:ind w:right="-113"/>
              <w:rPr>
                <w:rFonts w:ascii="Arial" w:hAnsi="Arial"/>
                <w:sz w:val="16"/>
                <w:szCs w:val="16"/>
              </w:rPr>
            </w:pPr>
            <w:r w:rsidRPr="00694EE8">
              <w:rPr>
                <w:rFonts w:ascii="Arial" w:hAnsi="Arial"/>
                <w:sz w:val="16"/>
                <w:szCs w:val="16"/>
              </w:rPr>
              <w:t>Other Investments Abroad</w:t>
            </w:r>
          </w:p>
        </w:tc>
      </w:tr>
      <w:tr w:rsidR="00694EE8" w:rsidRPr="00694EE8" w:rsidTr="00385D22">
        <w:trPr>
          <w:trHeight w:val="20"/>
          <w:jc w:val="center"/>
        </w:trPr>
        <w:tc>
          <w:tcPr>
            <w:tcW w:w="858" w:type="pct"/>
            <w:tcBorders>
              <w:top w:val="nil"/>
              <w:bottom w:val="nil"/>
              <w:right w:val="single" w:sz="4" w:space="0" w:color="auto"/>
            </w:tcBorders>
            <w:vAlign w:val="center"/>
          </w:tcPr>
          <w:p w:rsidR="00E448F2" w:rsidRPr="00694EE8" w:rsidRDefault="00E448F2" w:rsidP="00470B66">
            <w:pPr>
              <w:bidi/>
              <w:ind w:right="-57"/>
              <w:rPr>
                <w:rFonts w:cs="Simplified Arabic"/>
                <w:sz w:val="16"/>
                <w:szCs w:val="16"/>
                <w:rtl/>
              </w:rPr>
            </w:pPr>
            <w:r w:rsidRPr="00694EE8">
              <w:rPr>
                <w:rFonts w:cs="Simplified Arabic" w:hint="cs"/>
                <w:sz w:val="16"/>
                <w:szCs w:val="16"/>
                <w:rtl/>
              </w:rPr>
              <w:t xml:space="preserve">      منها: عملة وودائع**</w:t>
            </w:r>
          </w:p>
        </w:tc>
        <w:tc>
          <w:tcPr>
            <w:tcW w:w="539" w:type="pct"/>
            <w:tcBorders>
              <w:top w:val="nil"/>
              <w:left w:val="single" w:sz="4" w:space="0" w:color="auto"/>
              <w:bottom w:val="nil"/>
              <w:right w:val="nil"/>
            </w:tcBorders>
            <w:vAlign w:val="center"/>
          </w:tcPr>
          <w:p w:rsidR="00E448F2" w:rsidRPr="00694EE8" w:rsidRDefault="00E448F2" w:rsidP="00470B66">
            <w:pPr>
              <w:bidi/>
              <w:rPr>
                <w:rFonts w:asciiTheme="minorBidi" w:hAnsiTheme="minorBidi" w:cstheme="minorBidi"/>
                <w:sz w:val="16"/>
                <w:szCs w:val="16"/>
                <w:rtl/>
              </w:rPr>
            </w:pPr>
            <w:r w:rsidRPr="00694EE8">
              <w:rPr>
                <w:rFonts w:asciiTheme="minorBidi" w:hAnsiTheme="minorBidi" w:cstheme="minorBidi"/>
                <w:sz w:val="16"/>
                <w:szCs w:val="16"/>
              </w:rPr>
              <w:t>165</w:t>
            </w:r>
          </w:p>
        </w:tc>
        <w:tc>
          <w:tcPr>
            <w:tcW w:w="317" w:type="pct"/>
            <w:tcBorders>
              <w:top w:val="nil"/>
              <w:left w:val="nil"/>
              <w:bottom w:val="nil"/>
              <w:right w:val="nil"/>
            </w:tcBorders>
            <w:vAlign w:val="center"/>
          </w:tcPr>
          <w:p w:rsidR="00E448F2" w:rsidRPr="00694EE8" w:rsidRDefault="00E448F2" w:rsidP="00470B66">
            <w:pPr>
              <w:bidi/>
              <w:rPr>
                <w:rFonts w:asciiTheme="minorBidi" w:hAnsiTheme="minorBidi" w:cstheme="minorBidi"/>
                <w:sz w:val="16"/>
                <w:szCs w:val="16"/>
                <w:rtl/>
              </w:rPr>
            </w:pPr>
            <w:r w:rsidRPr="00694EE8">
              <w:rPr>
                <w:rFonts w:asciiTheme="minorBidi" w:hAnsiTheme="minorBidi" w:cstheme="minorBidi"/>
                <w:sz w:val="16"/>
                <w:szCs w:val="16"/>
              </w:rPr>
              <w:t>0</w:t>
            </w:r>
          </w:p>
        </w:tc>
        <w:tc>
          <w:tcPr>
            <w:tcW w:w="246" w:type="pct"/>
            <w:tcBorders>
              <w:top w:val="nil"/>
              <w:left w:val="nil"/>
              <w:bottom w:val="nil"/>
              <w:right w:val="nil"/>
            </w:tcBorders>
            <w:vAlign w:val="center"/>
          </w:tcPr>
          <w:p w:rsidR="00E448F2" w:rsidRPr="00694EE8" w:rsidRDefault="00E448F2" w:rsidP="00470B66">
            <w:pPr>
              <w:bidi/>
              <w:rPr>
                <w:rFonts w:asciiTheme="minorBidi" w:hAnsiTheme="minorBidi" w:cstheme="minorBidi"/>
                <w:sz w:val="16"/>
                <w:szCs w:val="16"/>
                <w:rtl/>
              </w:rPr>
            </w:pPr>
            <w:r w:rsidRPr="00694EE8">
              <w:rPr>
                <w:rFonts w:asciiTheme="minorBidi" w:hAnsiTheme="minorBidi" w:cstheme="minorBidi"/>
                <w:sz w:val="16"/>
                <w:szCs w:val="16"/>
              </w:rPr>
              <w:t>2,964</w:t>
            </w:r>
          </w:p>
        </w:tc>
        <w:tc>
          <w:tcPr>
            <w:tcW w:w="1161" w:type="pct"/>
            <w:gridSpan w:val="2"/>
            <w:tcBorders>
              <w:top w:val="nil"/>
              <w:left w:val="nil"/>
              <w:bottom w:val="nil"/>
              <w:right w:val="nil"/>
            </w:tcBorders>
            <w:vAlign w:val="center"/>
          </w:tcPr>
          <w:p w:rsidR="00E448F2" w:rsidRPr="00694EE8" w:rsidRDefault="00E448F2" w:rsidP="00880F3A">
            <w:pPr>
              <w:bidi/>
              <w:ind w:left="1107"/>
              <w:rPr>
                <w:rFonts w:asciiTheme="minorBidi" w:hAnsiTheme="minorBidi" w:cstheme="minorBidi"/>
                <w:sz w:val="16"/>
                <w:szCs w:val="16"/>
                <w:rtl/>
              </w:rPr>
            </w:pPr>
            <w:r w:rsidRPr="00694EE8">
              <w:rPr>
                <w:rFonts w:asciiTheme="minorBidi" w:hAnsiTheme="minorBidi" w:cstheme="minorBidi"/>
                <w:sz w:val="16"/>
                <w:szCs w:val="16"/>
              </w:rPr>
              <w:t>162</w:t>
            </w:r>
          </w:p>
        </w:tc>
        <w:tc>
          <w:tcPr>
            <w:tcW w:w="418" w:type="pct"/>
            <w:tcBorders>
              <w:top w:val="nil"/>
              <w:left w:val="nil"/>
              <w:bottom w:val="nil"/>
              <w:right w:val="nil"/>
            </w:tcBorders>
            <w:vAlign w:val="center"/>
          </w:tcPr>
          <w:p w:rsidR="00E448F2" w:rsidRPr="00694EE8" w:rsidRDefault="00E448F2" w:rsidP="00470B66">
            <w:pPr>
              <w:bidi/>
              <w:rPr>
                <w:rFonts w:asciiTheme="minorBidi" w:hAnsiTheme="minorBidi" w:cstheme="minorBidi"/>
                <w:sz w:val="16"/>
                <w:szCs w:val="16"/>
                <w:rtl/>
              </w:rPr>
            </w:pPr>
            <w:r w:rsidRPr="00694EE8">
              <w:rPr>
                <w:rFonts w:asciiTheme="minorBidi" w:hAnsiTheme="minorBidi" w:cstheme="minorBidi"/>
                <w:sz w:val="16"/>
                <w:szCs w:val="16"/>
              </w:rPr>
              <w:t>35</w:t>
            </w:r>
          </w:p>
        </w:tc>
        <w:tc>
          <w:tcPr>
            <w:tcW w:w="259" w:type="pct"/>
            <w:tcBorders>
              <w:top w:val="nil"/>
              <w:left w:val="nil"/>
              <w:bottom w:val="nil"/>
            </w:tcBorders>
            <w:vAlign w:val="center"/>
          </w:tcPr>
          <w:p w:rsidR="00E448F2" w:rsidRPr="00694EE8" w:rsidRDefault="00E448F2" w:rsidP="00470B66">
            <w:pPr>
              <w:bidi/>
              <w:rPr>
                <w:rFonts w:asciiTheme="minorBidi" w:hAnsiTheme="minorBidi" w:cstheme="minorBidi"/>
                <w:b/>
                <w:bCs/>
                <w:sz w:val="16"/>
                <w:szCs w:val="16"/>
                <w:rtl/>
              </w:rPr>
            </w:pPr>
            <w:r w:rsidRPr="00694EE8">
              <w:rPr>
                <w:rFonts w:asciiTheme="minorBidi" w:hAnsiTheme="minorBidi" w:cstheme="minorBidi"/>
                <w:b/>
                <w:bCs/>
                <w:sz w:val="16"/>
                <w:szCs w:val="16"/>
              </w:rPr>
              <w:t>3,326</w:t>
            </w:r>
          </w:p>
        </w:tc>
        <w:tc>
          <w:tcPr>
            <w:tcW w:w="1202" w:type="pct"/>
            <w:tcBorders>
              <w:top w:val="nil"/>
              <w:left w:val="single" w:sz="4" w:space="0" w:color="auto"/>
              <w:bottom w:val="nil"/>
            </w:tcBorders>
            <w:vAlign w:val="center"/>
          </w:tcPr>
          <w:p w:rsidR="00E448F2" w:rsidRPr="00694EE8" w:rsidRDefault="00E448F2" w:rsidP="00470B66">
            <w:pPr>
              <w:ind w:right="-113"/>
              <w:rPr>
                <w:rFonts w:ascii="Arial" w:hAnsi="Arial"/>
                <w:sz w:val="16"/>
                <w:szCs w:val="16"/>
                <w:rtl/>
              </w:rPr>
            </w:pPr>
            <w:r w:rsidRPr="00694EE8">
              <w:rPr>
                <w:rFonts w:ascii="Arial" w:hAnsi="Arial"/>
                <w:sz w:val="16"/>
                <w:szCs w:val="16"/>
              </w:rPr>
              <w:t xml:space="preserve">     Of which: currency and deposits**</w:t>
            </w:r>
          </w:p>
        </w:tc>
      </w:tr>
      <w:tr w:rsidR="00694EE8" w:rsidRPr="00694EE8" w:rsidTr="00385D22">
        <w:trPr>
          <w:trHeight w:val="20"/>
          <w:jc w:val="center"/>
        </w:trPr>
        <w:tc>
          <w:tcPr>
            <w:tcW w:w="858" w:type="pct"/>
            <w:tcBorders>
              <w:top w:val="nil"/>
              <w:bottom w:val="nil"/>
              <w:right w:val="single" w:sz="4" w:space="0" w:color="auto"/>
            </w:tcBorders>
            <w:vAlign w:val="center"/>
          </w:tcPr>
          <w:p w:rsidR="00E448F2" w:rsidRPr="00694EE8" w:rsidRDefault="00E448F2" w:rsidP="00C44A09">
            <w:pPr>
              <w:bidi/>
              <w:ind w:right="-57"/>
              <w:rPr>
                <w:rFonts w:cs="Simplified Arabic"/>
                <w:sz w:val="16"/>
                <w:szCs w:val="16"/>
                <w:rtl/>
              </w:rPr>
            </w:pPr>
            <w:r w:rsidRPr="00694EE8">
              <w:rPr>
                <w:rFonts w:cs="Simplified Arabic" w:hint="cs"/>
                <w:sz w:val="16"/>
                <w:szCs w:val="16"/>
                <w:rtl/>
              </w:rPr>
              <w:t>الأصول الاحتياطية</w:t>
            </w:r>
          </w:p>
        </w:tc>
        <w:tc>
          <w:tcPr>
            <w:tcW w:w="539" w:type="pct"/>
            <w:tcBorders>
              <w:top w:val="nil"/>
              <w:left w:val="single" w:sz="4" w:space="0" w:color="auto"/>
              <w:bottom w:val="nil"/>
              <w:right w:val="nil"/>
            </w:tcBorders>
            <w:vAlign w:val="center"/>
          </w:tcPr>
          <w:p w:rsidR="00E448F2" w:rsidRPr="00694EE8" w:rsidRDefault="00E448F2" w:rsidP="00470B66">
            <w:pPr>
              <w:bidi/>
              <w:rPr>
                <w:rFonts w:asciiTheme="minorBidi" w:hAnsiTheme="minorBidi" w:cstheme="minorBidi"/>
                <w:sz w:val="16"/>
                <w:szCs w:val="16"/>
                <w:rtl/>
              </w:rPr>
            </w:pPr>
            <w:r w:rsidRPr="00694EE8">
              <w:rPr>
                <w:rFonts w:asciiTheme="minorBidi" w:hAnsiTheme="minorBidi" w:cstheme="minorBidi"/>
                <w:sz w:val="16"/>
                <w:szCs w:val="16"/>
              </w:rPr>
              <w:t>497</w:t>
            </w:r>
          </w:p>
        </w:tc>
        <w:tc>
          <w:tcPr>
            <w:tcW w:w="317" w:type="pct"/>
            <w:tcBorders>
              <w:top w:val="nil"/>
              <w:left w:val="nil"/>
              <w:bottom w:val="nil"/>
              <w:right w:val="nil"/>
            </w:tcBorders>
            <w:vAlign w:val="center"/>
          </w:tcPr>
          <w:p w:rsidR="00E448F2" w:rsidRPr="00694EE8" w:rsidRDefault="00E448F2" w:rsidP="00470B66">
            <w:pPr>
              <w:bidi/>
              <w:rPr>
                <w:rFonts w:asciiTheme="minorBidi" w:hAnsiTheme="minorBidi" w:cstheme="minorBidi"/>
                <w:sz w:val="16"/>
                <w:szCs w:val="16"/>
                <w:rtl/>
              </w:rPr>
            </w:pPr>
            <w:r w:rsidRPr="00694EE8">
              <w:rPr>
                <w:rFonts w:asciiTheme="minorBidi" w:hAnsiTheme="minorBidi" w:cstheme="minorBidi"/>
                <w:sz w:val="16"/>
                <w:szCs w:val="16"/>
              </w:rPr>
              <w:t>0</w:t>
            </w:r>
          </w:p>
        </w:tc>
        <w:tc>
          <w:tcPr>
            <w:tcW w:w="246" w:type="pct"/>
            <w:tcBorders>
              <w:top w:val="nil"/>
              <w:left w:val="nil"/>
              <w:bottom w:val="nil"/>
              <w:right w:val="nil"/>
            </w:tcBorders>
            <w:vAlign w:val="center"/>
          </w:tcPr>
          <w:p w:rsidR="00E448F2" w:rsidRPr="00694EE8" w:rsidRDefault="00E448F2" w:rsidP="00470B66">
            <w:pPr>
              <w:bidi/>
              <w:rPr>
                <w:rFonts w:asciiTheme="minorBidi" w:hAnsiTheme="minorBidi" w:cstheme="minorBidi"/>
                <w:sz w:val="16"/>
                <w:szCs w:val="16"/>
                <w:rtl/>
              </w:rPr>
            </w:pPr>
            <w:r w:rsidRPr="00694EE8">
              <w:rPr>
                <w:rFonts w:asciiTheme="minorBidi" w:hAnsiTheme="minorBidi" w:cstheme="minorBidi"/>
                <w:sz w:val="16"/>
                <w:szCs w:val="16"/>
              </w:rPr>
              <w:t>0</w:t>
            </w:r>
          </w:p>
        </w:tc>
        <w:tc>
          <w:tcPr>
            <w:tcW w:w="1161" w:type="pct"/>
            <w:gridSpan w:val="2"/>
            <w:tcBorders>
              <w:top w:val="nil"/>
              <w:left w:val="nil"/>
              <w:bottom w:val="nil"/>
              <w:right w:val="nil"/>
            </w:tcBorders>
            <w:vAlign w:val="center"/>
          </w:tcPr>
          <w:p w:rsidR="00E448F2" w:rsidRPr="00694EE8" w:rsidRDefault="00E448F2" w:rsidP="00880F3A">
            <w:pPr>
              <w:bidi/>
              <w:ind w:left="1107"/>
              <w:rPr>
                <w:rFonts w:asciiTheme="minorBidi" w:hAnsiTheme="minorBidi" w:cstheme="minorBidi"/>
                <w:sz w:val="16"/>
                <w:szCs w:val="16"/>
                <w:rtl/>
              </w:rPr>
            </w:pPr>
            <w:r w:rsidRPr="00694EE8">
              <w:rPr>
                <w:rFonts w:asciiTheme="minorBidi" w:hAnsiTheme="minorBidi" w:cstheme="minorBidi"/>
                <w:sz w:val="16"/>
                <w:szCs w:val="16"/>
              </w:rPr>
              <w:t>0</w:t>
            </w:r>
          </w:p>
        </w:tc>
        <w:tc>
          <w:tcPr>
            <w:tcW w:w="418" w:type="pct"/>
            <w:tcBorders>
              <w:top w:val="nil"/>
              <w:left w:val="nil"/>
              <w:bottom w:val="nil"/>
              <w:right w:val="nil"/>
            </w:tcBorders>
            <w:vAlign w:val="center"/>
          </w:tcPr>
          <w:p w:rsidR="00E448F2" w:rsidRPr="00694EE8" w:rsidRDefault="00E448F2" w:rsidP="00470B66">
            <w:pPr>
              <w:bidi/>
              <w:rPr>
                <w:rFonts w:asciiTheme="minorBidi" w:hAnsiTheme="minorBidi" w:cstheme="minorBidi"/>
                <w:sz w:val="16"/>
                <w:szCs w:val="16"/>
                <w:rtl/>
              </w:rPr>
            </w:pPr>
            <w:r w:rsidRPr="00694EE8">
              <w:rPr>
                <w:rFonts w:asciiTheme="minorBidi" w:hAnsiTheme="minorBidi" w:cstheme="minorBidi"/>
                <w:sz w:val="16"/>
                <w:szCs w:val="16"/>
              </w:rPr>
              <w:t>0</w:t>
            </w:r>
          </w:p>
        </w:tc>
        <w:tc>
          <w:tcPr>
            <w:tcW w:w="259" w:type="pct"/>
            <w:tcBorders>
              <w:top w:val="nil"/>
              <w:left w:val="nil"/>
              <w:bottom w:val="nil"/>
            </w:tcBorders>
            <w:vAlign w:val="center"/>
          </w:tcPr>
          <w:p w:rsidR="00E448F2" w:rsidRPr="00694EE8" w:rsidRDefault="00E448F2" w:rsidP="00470B66">
            <w:pPr>
              <w:bidi/>
              <w:rPr>
                <w:rFonts w:asciiTheme="minorBidi" w:hAnsiTheme="minorBidi" w:cstheme="minorBidi"/>
                <w:b/>
                <w:bCs/>
                <w:sz w:val="16"/>
                <w:szCs w:val="16"/>
                <w:rtl/>
              </w:rPr>
            </w:pPr>
            <w:r w:rsidRPr="00694EE8">
              <w:rPr>
                <w:rFonts w:asciiTheme="minorBidi" w:hAnsiTheme="minorBidi" w:cstheme="minorBidi"/>
                <w:b/>
                <w:bCs/>
                <w:sz w:val="16"/>
                <w:szCs w:val="16"/>
              </w:rPr>
              <w:t>497</w:t>
            </w:r>
          </w:p>
        </w:tc>
        <w:tc>
          <w:tcPr>
            <w:tcW w:w="1202" w:type="pct"/>
            <w:tcBorders>
              <w:top w:val="nil"/>
              <w:left w:val="single" w:sz="4" w:space="0" w:color="auto"/>
              <w:bottom w:val="nil"/>
            </w:tcBorders>
            <w:vAlign w:val="center"/>
          </w:tcPr>
          <w:p w:rsidR="00E448F2" w:rsidRPr="00694EE8" w:rsidRDefault="00470B66" w:rsidP="00470B66">
            <w:pPr>
              <w:ind w:right="-113"/>
              <w:rPr>
                <w:rFonts w:ascii="Arial" w:hAnsi="Arial"/>
                <w:sz w:val="16"/>
                <w:szCs w:val="16"/>
              </w:rPr>
            </w:pPr>
            <w:r w:rsidRPr="00694EE8">
              <w:rPr>
                <w:rFonts w:ascii="Arial" w:hAnsi="Arial"/>
                <w:sz w:val="16"/>
                <w:szCs w:val="16"/>
              </w:rPr>
              <w:t xml:space="preserve"> </w:t>
            </w:r>
            <w:r w:rsidR="00E448F2" w:rsidRPr="00694EE8">
              <w:rPr>
                <w:rFonts w:ascii="Arial" w:hAnsi="Arial"/>
                <w:sz w:val="16"/>
                <w:szCs w:val="16"/>
              </w:rPr>
              <w:t>Reserve Assets</w:t>
            </w:r>
          </w:p>
        </w:tc>
      </w:tr>
      <w:tr w:rsidR="00694EE8" w:rsidRPr="00694EE8" w:rsidTr="00385D22">
        <w:trPr>
          <w:trHeight w:val="20"/>
          <w:jc w:val="center"/>
        </w:trPr>
        <w:tc>
          <w:tcPr>
            <w:tcW w:w="858" w:type="pct"/>
            <w:tcBorders>
              <w:top w:val="nil"/>
              <w:bottom w:val="nil"/>
              <w:right w:val="single" w:sz="4" w:space="0" w:color="auto"/>
            </w:tcBorders>
            <w:vAlign w:val="center"/>
          </w:tcPr>
          <w:p w:rsidR="00E448F2" w:rsidRPr="00694EE8" w:rsidRDefault="00E448F2" w:rsidP="00470B66">
            <w:pPr>
              <w:bidi/>
              <w:ind w:right="-57"/>
              <w:rPr>
                <w:rFonts w:cs="Simplified Arabic"/>
                <w:b/>
                <w:bCs/>
                <w:sz w:val="16"/>
                <w:szCs w:val="16"/>
                <w:rtl/>
              </w:rPr>
            </w:pPr>
            <w:r w:rsidRPr="00694EE8">
              <w:rPr>
                <w:rFonts w:cs="Simplified Arabic" w:hint="cs"/>
                <w:b/>
                <w:bCs/>
                <w:sz w:val="16"/>
                <w:szCs w:val="16"/>
                <w:rtl/>
              </w:rPr>
              <w:t>مجموع الخصوم الأجنبية</w:t>
            </w:r>
          </w:p>
        </w:tc>
        <w:tc>
          <w:tcPr>
            <w:tcW w:w="539" w:type="pct"/>
            <w:tcBorders>
              <w:top w:val="nil"/>
              <w:left w:val="single" w:sz="4" w:space="0" w:color="auto"/>
              <w:bottom w:val="nil"/>
              <w:right w:val="nil"/>
            </w:tcBorders>
            <w:vAlign w:val="center"/>
          </w:tcPr>
          <w:p w:rsidR="00E448F2" w:rsidRPr="00694EE8" w:rsidRDefault="00E448F2" w:rsidP="00470B66">
            <w:pPr>
              <w:bidi/>
              <w:rPr>
                <w:rFonts w:asciiTheme="minorBidi" w:hAnsiTheme="minorBidi" w:cstheme="minorBidi"/>
                <w:b/>
                <w:bCs/>
                <w:sz w:val="16"/>
                <w:szCs w:val="16"/>
                <w:rtl/>
              </w:rPr>
            </w:pPr>
            <w:r w:rsidRPr="00694EE8">
              <w:rPr>
                <w:rFonts w:asciiTheme="minorBidi" w:hAnsiTheme="minorBidi" w:cstheme="minorBidi"/>
                <w:b/>
                <w:bCs/>
                <w:sz w:val="16"/>
                <w:szCs w:val="16"/>
              </w:rPr>
              <w:t>0</w:t>
            </w:r>
          </w:p>
        </w:tc>
        <w:tc>
          <w:tcPr>
            <w:tcW w:w="317" w:type="pct"/>
            <w:tcBorders>
              <w:top w:val="nil"/>
              <w:left w:val="nil"/>
              <w:bottom w:val="nil"/>
              <w:right w:val="nil"/>
            </w:tcBorders>
            <w:vAlign w:val="center"/>
          </w:tcPr>
          <w:p w:rsidR="00E448F2" w:rsidRPr="00694EE8" w:rsidRDefault="00E448F2" w:rsidP="00470B66">
            <w:pPr>
              <w:bidi/>
              <w:rPr>
                <w:rFonts w:asciiTheme="minorBidi" w:hAnsiTheme="minorBidi" w:cstheme="minorBidi"/>
                <w:b/>
                <w:bCs/>
                <w:sz w:val="16"/>
                <w:szCs w:val="16"/>
                <w:rtl/>
              </w:rPr>
            </w:pPr>
            <w:r w:rsidRPr="00694EE8">
              <w:rPr>
                <w:rFonts w:asciiTheme="minorBidi" w:hAnsiTheme="minorBidi" w:cstheme="minorBidi"/>
                <w:b/>
                <w:bCs/>
                <w:sz w:val="16"/>
                <w:szCs w:val="16"/>
              </w:rPr>
              <w:t>1,114</w:t>
            </w:r>
          </w:p>
        </w:tc>
        <w:tc>
          <w:tcPr>
            <w:tcW w:w="246" w:type="pct"/>
            <w:tcBorders>
              <w:top w:val="nil"/>
              <w:left w:val="nil"/>
              <w:bottom w:val="nil"/>
              <w:right w:val="nil"/>
            </w:tcBorders>
            <w:vAlign w:val="center"/>
          </w:tcPr>
          <w:p w:rsidR="00E448F2" w:rsidRPr="00694EE8" w:rsidRDefault="00E448F2" w:rsidP="00470B66">
            <w:pPr>
              <w:bidi/>
              <w:rPr>
                <w:rFonts w:asciiTheme="minorBidi" w:hAnsiTheme="minorBidi" w:cstheme="minorBidi"/>
                <w:b/>
                <w:bCs/>
                <w:sz w:val="16"/>
                <w:szCs w:val="16"/>
                <w:rtl/>
              </w:rPr>
            </w:pPr>
            <w:r w:rsidRPr="00694EE8">
              <w:rPr>
                <w:rFonts w:asciiTheme="minorBidi" w:hAnsiTheme="minorBidi" w:cstheme="minorBidi"/>
                <w:b/>
                <w:bCs/>
                <w:sz w:val="16"/>
                <w:szCs w:val="16"/>
              </w:rPr>
              <w:t>1,315</w:t>
            </w:r>
          </w:p>
        </w:tc>
        <w:tc>
          <w:tcPr>
            <w:tcW w:w="1161" w:type="pct"/>
            <w:gridSpan w:val="2"/>
            <w:tcBorders>
              <w:top w:val="nil"/>
              <w:left w:val="nil"/>
              <w:bottom w:val="nil"/>
              <w:right w:val="nil"/>
            </w:tcBorders>
            <w:vAlign w:val="center"/>
          </w:tcPr>
          <w:p w:rsidR="00E448F2" w:rsidRPr="00694EE8" w:rsidRDefault="00E448F2" w:rsidP="00880F3A">
            <w:pPr>
              <w:bidi/>
              <w:ind w:left="1107"/>
              <w:rPr>
                <w:rFonts w:asciiTheme="minorBidi" w:hAnsiTheme="minorBidi" w:cstheme="minorBidi"/>
                <w:b/>
                <w:bCs/>
                <w:sz w:val="16"/>
                <w:szCs w:val="16"/>
                <w:rtl/>
              </w:rPr>
            </w:pPr>
            <w:r w:rsidRPr="00694EE8">
              <w:rPr>
                <w:rFonts w:asciiTheme="minorBidi" w:hAnsiTheme="minorBidi" w:cstheme="minorBidi"/>
                <w:b/>
                <w:bCs/>
                <w:sz w:val="16"/>
                <w:szCs w:val="16"/>
              </w:rPr>
              <w:t>1,257</w:t>
            </w:r>
          </w:p>
        </w:tc>
        <w:tc>
          <w:tcPr>
            <w:tcW w:w="418" w:type="pct"/>
            <w:tcBorders>
              <w:top w:val="nil"/>
              <w:left w:val="nil"/>
              <w:bottom w:val="nil"/>
              <w:right w:val="nil"/>
            </w:tcBorders>
            <w:vAlign w:val="center"/>
          </w:tcPr>
          <w:p w:rsidR="00E448F2" w:rsidRPr="00694EE8" w:rsidRDefault="00E448F2" w:rsidP="00470B66">
            <w:pPr>
              <w:bidi/>
              <w:rPr>
                <w:rFonts w:asciiTheme="minorBidi" w:hAnsiTheme="minorBidi" w:cstheme="minorBidi"/>
                <w:b/>
                <w:bCs/>
                <w:sz w:val="16"/>
                <w:szCs w:val="16"/>
                <w:rtl/>
              </w:rPr>
            </w:pPr>
            <w:r w:rsidRPr="00694EE8">
              <w:rPr>
                <w:rFonts w:asciiTheme="minorBidi" w:hAnsiTheme="minorBidi" w:cstheme="minorBidi"/>
                <w:b/>
                <w:bCs/>
                <w:sz w:val="16"/>
                <w:szCs w:val="16"/>
              </w:rPr>
              <w:t>826</w:t>
            </w:r>
          </w:p>
        </w:tc>
        <w:tc>
          <w:tcPr>
            <w:tcW w:w="259" w:type="pct"/>
            <w:tcBorders>
              <w:top w:val="nil"/>
              <w:left w:val="nil"/>
              <w:bottom w:val="nil"/>
            </w:tcBorders>
            <w:vAlign w:val="center"/>
          </w:tcPr>
          <w:p w:rsidR="00E448F2" w:rsidRPr="00694EE8" w:rsidRDefault="00E448F2" w:rsidP="00470B66">
            <w:pPr>
              <w:bidi/>
              <w:rPr>
                <w:rFonts w:asciiTheme="minorBidi" w:hAnsiTheme="minorBidi" w:cstheme="minorBidi"/>
                <w:b/>
                <w:bCs/>
                <w:sz w:val="16"/>
                <w:szCs w:val="16"/>
                <w:rtl/>
              </w:rPr>
            </w:pPr>
            <w:r w:rsidRPr="00694EE8">
              <w:rPr>
                <w:rFonts w:asciiTheme="minorBidi" w:hAnsiTheme="minorBidi" w:cstheme="minorBidi"/>
                <w:b/>
                <w:bCs/>
                <w:sz w:val="16"/>
                <w:szCs w:val="16"/>
              </w:rPr>
              <w:t>4,512</w:t>
            </w:r>
          </w:p>
        </w:tc>
        <w:tc>
          <w:tcPr>
            <w:tcW w:w="1202" w:type="pct"/>
            <w:tcBorders>
              <w:top w:val="nil"/>
              <w:left w:val="single" w:sz="4" w:space="0" w:color="auto"/>
              <w:bottom w:val="nil"/>
            </w:tcBorders>
            <w:vAlign w:val="center"/>
          </w:tcPr>
          <w:p w:rsidR="00E448F2" w:rsidRPr="00694EE8" w:rsidRDefault="00E448F2" w:rsidP="00470B66">
            <w:pPr>
              <w:ind w:right="-113"/>
              <w:rPr>
                <w:rFonts w:ascii="Arial" w:hAnsi="Arial"/>
                <w:b/>
                <w:bCs/>
                <w:sz w:val="16"/>
                <w:szCs w:val="16"/>
                <w:rtl/>
              </w:rPr>
            </w:pPr>
            <w:r w:rsidRPr="00694EE8">
              <w:rPr>
                <w:rFonts w:ascii="Arial" w:hAnsi="Arial"/>
                <w:b/>
                <w:bCs/>
                <w:sz w:val="16"/>
                <w:szCs w:val="16"/>
              </w:rPr>
              <w:t xml:space="preserve">Total Foreign Liabilities </w:t>
            </w:r>
          </w:p>
        </w:tc>
      </w:tr>
      <w:tr w:rsidR="00694EE8" w:rsidRPr="00694EE8" w:rsidTr="00385D22">
        <w:trPr>
          <w:trHeight w:val="20"/>
          <w:jc w:val="center"/>
        </w:trPr>
        <w:tc>
          <w:tcPr>
            <w:tcW w:w="858" w:type="pct"/>
            <w:tcBorders>
              <w:top w:val="nil"/>
              <w:bottom w:val="nil"/>
              <w:right w:val="single" w:sz="4" w:space="0" w:color="auto"/>
            </w:tcBorders>
            <w:vAlign w:val="center"/>
          </w:tcPr>
          <w:p w:rsidR="00E448F2" w:rsidRPr="00694EE8" w:rsidRDefault="00E448F2" w:rsidP="00470B66">
            <w:pPr>
              <w:bidi/>
              <w:ind w:right="-57"/>
              <w:rPr>
                <w:rFonts w:cs="Simplified Arabic"/>
                <w:sz w:val="16"/>
                <w:szCs w:val="16"/>
                <w:rtl/>
              </w:rPr>
            </w:pPr>
            <w:r w:rsidRPr="00694EE8">
              <w:rPr>
                <w:rFonts w:cs="Simplified Arabic" w:hint="cs"/>
                <w:sz w:val="16"/>
                <w:szCs w:val="16"/>
                <w:rtl/>
              </w:rPr>
              <w:t xml:space="preserve"> الاستثمار الأجنبي المباشر في فلسطين</w:t>
            </w:r>
          </w:p>
        </w:tc>
        <w:tc>
          <w:tcPr>
            <w:tcW w:w="539" w:type="pct"/>
            <w:tcBorders>
              <w:top w:val="nil"/>
              <w:left w:val="single" w:sz="4" w:space="0" w:color="auto"/>
              <w:bottom w:val="nil"/>
              <w:right w:val="nil"/>
            </w:tcBorders>
            <w:vAlign w:val="center"/>
          </w:tcPr>
          <w:p w:rsidR="00E448F2" w:rsidRPr="00694EE8" w:rsidRDefault="00E448F2" w:rsidP="00470B66">
            <w:pPr>
              <w:bidi/>
              <w:rPr>
                <w:rFonts w:asciiTheme="minorBidi" w:hAnsiTheme="minorBidi" w:cstheme="minorBidi"/>
                <w:sz w:val="16"/>
                <w:szCs w:val="16"/>
                <w:rtl/>
              </w:rPr>
            </w:pPr>
            <w:r w:rsidRPr="00694EE8">
              <w:rPr>
                <w:rFonts w:asciiTheme="minorBidi" w:hAnsiTheme="minorBidi" w:cstheme="minorBidi"/>
                <w:sz w:val="16"/>
                <w:szCs w:val="16"/>
              </w:rPr>
              <w:t>0</w:t>
            </w:r>
          </w:p>
        </w:tc>
        <w:tc>
          <w:tcPr>
            <w:tcW w:w="317" w:type="pct"/>
            <w:tcBorders>
              <w:top w:val="nil"/>
              <w:left w:val="nil"/>
              <w:bottom w:val="nil"/>
              <w:right w:val="nil"/>
            </w:tcBorders>
            <w:vAlign w:val="center"/>
          </w:tcPr>
          <w:p w:rsidR="00E448F2" w:rsidRPr="00694EE8" w:rsidRDefault="00E448F2" w:rsidP="00470B66">
            <w:pPr>
              <w:bidi/>
              <w:rPr>
                <w:rFonts w:asciiTheme="minorBidi" w:hAnsiTheme="minorBidi" w:cstheme="minorBidi"/>
                <w:sz w:val="16"/>
                <w:szCs w:val="16"/>
                <w:rtl/>
              </w:rPr>
            </w:pPr>
            <w:r w:rsidRPr="00694EE8">
              <w:rPr>
                <w:rFonts w:asciiTheme="minorBidi" w:hAnsiTheme="minorBidi" w:cstheme="minorBidi"/>
                <w:sz w:val="16"/>
                <w:szCs w:val="16"/>
              </w:rPr>
              <w:t>0</w:t>
            </w:r>
          </w:p>
        </w:tc>
        <w:tc>
          <w:tcPr>
            <w:tcW w:w="246" w:type="pct"/>
            <w:tcBorders>
              <w:top w:val="nil"/>
              <w:left w:val="nil"/>
              <w:bottom w:val="nil"/>
              <w:right w:val="nil"/>
            </w:tcBorders>
            <w:vAlign w:val="center"/>
          </w:tcPr>
          <w:p w:rsidR="00E448F2" w:rsidRPr="00694EE8" w:rsidRDefault="00E448F2" w:rsidP="00470B66">
            <w:pPr>
              <w:bidi/>
              <w:rPr>
                <w:rFonts w:asciiTheme="minorBidi" w:hAnsiTheme="minorBidi" w:cstheme="minorBidi"/>
                <w:sz w:val="16"/>
                <w:szCs w:val="16"/>
                <w:rtl/>
              </w:rPr>
            </w:pPr>
            <w:r w:rsidRPr="00694EE8">
              <w:rPr>
                <w:rFonts w:asciiTheme="minorBidi" w:hAnsiTheme="minorBidi" w:cstheme="minorBidi"/>
                <w:sz w:val="16"/>
                <w:szCs w:val="16"/>
              </w:rPr>
              <w:t>767</w:t>
            </w:r>
          </w:p>
        </w:tc>
        <w:tc>
          <w:tcPr>
            <w:tcW w:w="1161" w:type="pct"/>
            <w:gridSpan w:val="2"/>
            <w:tcBorders>
              <w:top w:val="nil"/>
              <w:left w:val="nil"/>
              <w:bottom w:val="nil"/>
              <w:right w:val="nil"/>
            </w:tcBorders>
            <w:vAlign w:val="center"/>
          </w:tcPr>
          <w:p w:rsidR="00E448F2" w:rsidRPr="00694EE8" w:rsidRDefault="00E448F2" w:rsidP="00880F3A">
            <w:pPr>
              <w:bidi/>
              <w:ind w:left="1107"/>
              <w:rPr>
                <w:rFonts w:asciiTheme="minorBidi" w:hAnsiTheme="minorBidi" w:cstheme="minorBidi"/>
                <w:sz w:val="16"/>
                <w:szCs w:val="16"/>
                <w:rtl/>
              </w:rPr>
            </w:pPr>
            <w:r w:rsidRPr="00694EE8">
              <w:rPr>
                <w:rFonts w:asciiTheme="minorBidi" w:hAnsiTheme="minorBidi" w:cstheme="minorBidi"/>
                <w:sz w:val="16"/>
                <w:szCs w:val="16"/>
              </w:rPr>
              <w:t>738</w:t>
            </w:r>
          </w:p>
        </w:tc>
        <w:tc>
          <w:tcPr>
            <w:tcW w:w="418" w:type="pct"/>
            <w:tcBorders>
              <w:top w:val="nil"/>
              <w:left w:val="nil"/>
              <w:bottom w:val="nil"/>
              <w:right w:val="nil"/>
            </w:tcBorders>
            <w:vAlign w:val="center"/>
          </w:tcPr>
          <w:p w:rsidR="00E448F2" w:rsidRPr="00694EE8" w:rsidRDefault="00E448F2" w:rsidP="00470B66">
            <w:pPr>
              <w:bidi/>
              <w:rPr>
                <w:rFonts w:asciiTheme="minorBidi" w:hAnsiTheme="minorBidi" w:cstheme="minorBidi"/>
                <w:sz w:val="16"/>
                <w:szCs w:val="16"/>
                <w:rtl/>
              </w:rPr>
            </w:pPr>
            <w:r w:rsidRPr="00694EE8">
              <w:rPr>
                <w:rFonts w:asciiTheme="minorBidi" w:hAnsiTheme="minorBidi" w:cstheme="minorBidi"/>
                <w:sz w:val="16"/>
                <w:szCs w:val="16"/>
              </w:rPr>
              <w:t>823</w:t>
            </w:r>
          </w:p>
        </w:tc>
        <w:tc>
          <w:tcPr>
            <w:tcW w:w="259" w:type="pct"/>
            <w:tcBorders>
              <w:top w:val="nil"/>
              <w:left w:val="nil"/>
              <w:bottom w:val="nil"/>
            </w:tcBorders>
            <w:vAlign w:val="center"/>
          </w:tcPr>
          <w:p w:rsidR="00E448F2" w:rsidRPr="00694EE8" w:rsidRDefault="00E448F2" w:rsidP="00470B66">
            <w:pPr>
              <w:bidi/>
              <w:rPr>
                <w:rFonts w:asciiTheme="minorBidi" w:hAnsiTheme="minorBidi" w:cstheme="minorBidi"/>
                <w:b/>
                <w:bCs/>
                <w:sz w:val="16"/>
                <w:szCs w:val="16"/>
                <w:rtl/>
              </w:rPr>
            </w:pPr>
            <w:r w:rsidRPr="00694EE8">
              <w:rPr>
                <w:rFonts w:asciiTheme="minorBidi" w:hAnsiTheme="minorBidi" w:cstheme="minorBidi"/>
                <w:b/>
                <w:bCs/>
                <w:sz w:val="16"/>
                <w:szCs w:val="16"/>
              </w:rPr>
              <w:t>2,328</w:t>
            </w:r>
          </w:p>
        </w:tc>
        <w:tc>
          <w:tcPr>
            <w:tcW w:w="1202" w:type="pct"/>
            <w:tcBorders>
              <w:top w:val="nil"/>
              <w:left w:val="single" w:sz="4" w:space="0" w:color="auto"/>
              <w:bottom w:val="nil"/>
            </w:tcBorders>
            <w:vAlign w:val="center"/>
          </w:tcPr>
          <w:p w:rsidR="00E448F2" w:rsidRPr="00694EE8" w:rsidRDefault="00E448F2" w:rsidP="00470B66">
            <w:pPr>
              <w:ind w:right="-113"/>
              <w:rPr>
                <w:rFonts w:ascii="Arial" w:hAnsi="Arial"/>
                <w:sz w:val="16"/>
                <w:szCs w:val="16"/>
              </w:rPr>
            </w:pPr>
            <w:r w:rsidRPr="00694EE8">
              <w:rPr>
                <w:rFonts w:ascii="Arial" w:hAnsi="Arial"/>
                <w:sz w:val="16"/>
                <w:szCs w:val="16"/>
              </w:rPr>
              <w:t>Foreign Direct Investment in Palestine</w:t>
            </w:r>
          </w:p>
        </w:tc>
      </w:tr>
      <w:tr w:rsidR="00694EE8" w:rsidRPr="00694EE8" w:rsidTr="00385D22">
        <w:trPr>
          <w:trHeight w:val="20"/>
          <w:jc w:val="center"/>
        </w:trPr>
        <w:tc>
          <w:tcPr>
            <w:tcW w:w="858" w:type="pct"/>
            <w:tcBorders>
              <w:top w:val="nil"/>
              <w:bottom w:val="nil"/>
              <w:right w:val="single" w:sz="4" w:space="0" w:color="auto"/>
            </w:tcBorders>
            <w:vAlign w:val="center"/>
          </w:tcPr>
          <w:p w:rsidR="00E448F2" w:rsidRPr="00694EE8" w:rsidRDefault="00E448F2" w:rsidP="00470B66">
            <w:pPr>
              <w:bidi/>
              <w:ind w:right="-57"/>
              <w:rPr>
                <w:rFonts w:cs="Simplified Arabic"/>
                <w:sz w:val="16"/>
                <w:szCs w:val="16"/>
                <w:rtl/>
              </w:rPr>
            </w:pPr>
            <w:r w:rsidRPr="00694EE8">
              <w:rPr>
                <w:rFonts w:cs="Simplified Arabic" w:hint="cs"/>
                <w:sz w:val="16"/>
                <w:szCs w:val="16"/>
                <w:rtl/>
              </w:rPr>
              <w:t xml:space="preserve"> استثمارات الحافظة الأجنبية في فلسطين</w:t>
            </w:r>
          </w:p>
        </w:tc>
        <w:tc>
          <w:tcPr>
            <w:tcW w:w="539" w:type="pct"/>
            <w:tcBorders>
              <w:top w:val="nil"/>
              <w:left w:val="single" w:sz="4" w:space="0" w:color="auto"/>
              <w:bottom w:val="nil"/>
              <w:right w:val="nil"/>
            </w:tcBorders>
            <w:vAlign w:val="center"/>
          </w:tcPr>
          <w:p w:rsidR="00E448F2" w:rsidRPr="00694EE8" w:rsidRDefault="00E448F2" w:rsidP="00470B66">
            <w:pPr>
              <w:bidi/>
              <w:rPr>
                <w:rFonts w:asciiTheme="minorBidi" w:hAnsiTheme="minorBidi" w:cstheme="minorBidi"/>
                <w:sz w:val="16"/>
                <w:szCs w:val="16"/>
                <w:rtl/>
              </w:rPr>
            </w:pPr>
            <w:r w:rsidRPr="00694EE8">
              <w:rPr>
                <w:rFonts w:asciiTheme="minorBidi" w:hAnsiTheme="minorBidi" w:cstheme="minorBidi"/>
                <w:sz w:val="16"/>
                <w:szCs w:val="16"/>
              </w:rPr>
              <w:t>0</w:t>
            </w:r>
          </w:p>
        </w:tc>
        <w:tc>
          <w:tcPr>
            <w:tcW w:w="317" w:type="pct"/>
            <w:tcBorders>
              <w:top w:val="nil"/>
              <w:left w:val="nil"/>
              <w:bottom w:val="nil"/>
              <w:right w:val="nil"/>
            </w:tcBorders>
            <w:vAlign w:val="center"/>
          </w:tcPr>
          <w:p w:rsidR="00E448F2" w:rsidRPr="00694EE8" w:rsidRDefault="00E448F2" w:rsidP="00470B66">
            <w:pPr>
              <w:bidi/>
              <w:rPr>
                <w:rFonts w:asciiTheme="minorBidi" w:hAnsiTheme="minorBidi" w:cstheme="minorBidi"/>
                <w:sz w:val="16"/>
                <w:szCs w:val="16"/>
                <w:rtl/>
              </w:rPr>
            </w:pPr>
            <w:r w:rsidRPr="00694EE8">
              <w:rPr>
                <w:rFonts w:asciiTheme="minorBidi" w:hAnsiTheme="minorBidi" w:cstheme="minorBidi"/>
                <w:sz w:val="16"/>
                <w:szCs w:val="16"/>
              </w:rPr>
              <w:t>0</w:t>
            </w:r>
          </w:p>
        </w:tc>
        <w:tc>
          <w:tcPr>
            <w:tcW w:w="246" w:type="pct"/>
            <w:tcBorders>
              <w:top w:val="nil"/>
              <w:left w:val="nil"/>
              <w:bottom w:val="nil"/>
              <w:right w:val="nil"/>
            </w:tcBorders>
            <w:vAlign w:val="center"/>
          </w:tcPr>
          <w:p w:rsidR="00E448F2" w:rsidRPr="00694EE8" w:rsidRDefault="00E448F2" w:rsidP="00470B66">
            <w:pPr>
              <w:bidi/>
              <w:rPr>
                <w:rFonts w:asciiTheme="minorBidi" w:hAnsiTheme="minorBidi" w:cstheme="minorBidi"/>
                <w:sz w:val="16"/>
                <w:szCs w:val="16"/>
                <w:rtl/>
              </w:rPr>
            </w:pPr>
            <w:r w:rsidRPr="00694EE8">
              <w:rPr>
                <w:rFonts w:asciiTheme="minorBidi" w:hAnsiTheme="minorBidi" w:cstheme="minorBidi"/>
                <w:sz w:val="16"/>
                <w:szCs w:val="16"/>
              </w:rPr>
              <w:t>189</w:t>
            </w:r>
          </w:p>
        </w:tc>
        <w:tc>
          <w:tcPr>
            <w:tcW w:w="1161" w:type="pct"/>
            <w:gridSpan w:val="2"/>
            <w:tcBorders>
              <w:top w:val="nil"/>
              <w:left w:val="nil"/>
              <w:bottom w:val="nil"/>
              <w:right w:val="nil"/>
            </w:tcBorders>
            <w:vAlign w:val="center"/>
          </w:tcPr>
          <w:p w:rsidR="00E448F2" w:rsidRPr="00694EE8" w:rsidRDefault="00E448F2" w:rsidP="00880F3A">
            <w:pPr>
              <w:bidi/>
              <w:ind w:left="1107"/>
              <w:rPr>
                <w:rFonts w:asciiTheme="minorBidi" w:hAnsiTheme="minorBidi" w:cstheme="minorBidi"/>
                <w:sz w:val="16"/>
                <w:szCs w:val="16"/>
                <w:rtl/>
              </w:rPr>
            </w:pPr>
            <w:r w:rsidRPr="00694EE8">
              <w:rPr>
                <w:rFonts w:asciiTheme="minorBidi" w:hAnsiTheme="minorBidi" w:cstheme="minorBidi"/>
                <w:sz w:val="16"/>
                <w:szCs w:val="16"/>
              </w:rPr>
              <w:t>422</w:t>
            </w:r>
          </w:p>
        </w:tc>
        <w:tc>
          <w:tcPr>
            <w:tcW w:w="418" w:type="pct"/>
            <w:tcBorders>
              <w:top w:val="nil"/>
              <w:left w:val="nil"/>
              <w:bottom w:val="nil"/>
              <w:right w:val="nil"/>
            </w:tcBorders>
            <w:vAlign w:val="center"/>
          </w:tcPr>
          <w:p w:rsidR="00E448F2" w:rsidRPr="00694EE8" w:rsidRDefault="00E448F2" w:rsidP="00470B66">
            <w:pPr>
              <w:bidi/>
              <w:rPr>
                <w:rFonts w:asciiTheme="minorBidi" w:hAnsiTheme="minorBidi" w:cstheme="minorBidi"/>
                <w:sz w:val="16"/>
                <w:szCs w:val="16"/>
              </w:rPr>
            </w:pPr>
            <w:r w:rsidRPr="00694EE8">
              <w:rPr>
                <w:rFonts w:asciiTheme="minorBidi" w:hAnsiTheme="minorBidi" w:cstheme="minorBidi"/>
                <w:sz w:val="16"/>
                <w:szCs w:val="16"/>
              </w:rPr>
              <w:t>0</w:t>
            </w:r>
          </w:p>
        </w:tc>
        <w:tc>
          <w:tcPr>
            <w:tcW w:w="259" w:type="pct"/>
            <w:tcBorders>
              <w:top w:val="nil"/>
              <w:left w:val="nil"/>
              <w:bottom w:val="nil"/>
            </w:tcBorders>
            <w:vAlign w:val="center"/>
          </w:tcPr>
          <w:p w:rsidR="00E448F2" w:rsidRPr="00694EE8" w:rsidRDefault="00E448F2" w:rsidP="00470B66">
            <w:pPr>
              <w:bidi/>
              <w:rPr>
                <w:rFonts w:asciiTheme="minorBidi" w:hAnsiTheme="minorBidi" w:cstheme="minorBidi"/>
                <w:b/>
                <w:bCs/>
                <w:sz w:val="16"/>
                <w:szCs w:val="16"/>
                <w:rtl/>
              </w:rPr>
            </w:pPr>
            <w:r w:rsidRPr="00694EE8">
              <w:rPr>
                <w:rFonts w:asciiTheme="minorBidi" w:hAnsiTheme="minorBidi" w:cstheme="minorBidi"/>
                <w:b/>
                <w:bCs/>
                <w:sz w:val="16"/>
                <w:szCs w:val="16"/>
              </w:rPr>
              <w:t>611</w:t>
            </w:r>
          </w:p>
        </w:tc>
        <w:tc>
          <w:tcPr>
            <w:tcW w:w="1202" w:type="pct"/>
            <w:tcBorders>
              <w:top w:val="nil"/>
              <w:left w:val="single" w:sz="4" w:space="0" w:color="auto"/>
              <w:bottom w:val="nil"/>
            </w:tcBorders>
            <w:vAlign w:val="center"/>
          </w:tcPr>
          <w:p w:rsidR="00E448F2" w:rsidRPr="00694EE8" w:rsidRDefault="00E448F2" w:rsidP="00470B66">
            <w:pPr>
              <w:ind w:right="-113"/>
              <w:rPr>
                <w:rFonts w:ascii="Arial" w:hAnsi="Arial"/>
                <w:sz w:val="16"/>
                <w:szCs w:val="16"/>
              </w:rPr>
            </w:pPr>
            <w:r w:rsidRPr="00694EE8">
              <w:rPr>
                <w:rFonts w:ascii="Arial" w:hAnsi="Arial"/>
                <w:sz w:val="16"/>
                <w:szCs w:val="16"/>
              </w:rPr>
              <w:t>Foreign Portfolio Investments in Palestine</w:t>
            </w:r>
          </w:p>
        </w:tc>
      </w:tr>
      <w:tr w:rsidR="00694EE8" w:rsidRPr="00694EE8" w:rsidTr="00385D22">
        <w:trPr>
          <w:trHeight w:val="64"/>
          <w:jc w:val="center"/>
        </w:trPr>
        <w:tc>
          <w:tcPr>
            <w:tcW w:w="858" w:type="pct"/>
            <w:tcBorders>
              <w:top w:val="nil"/>
              <w:bottom w:val="nil"/>
              <w:right w:val="single" w:sz="4" w:space="0" w:color="auto"/>
            </w:tcBorders>
            <w:vAlign w:val="center"/>
          </w:tcPr>
          <w:p w:rsidR="00E448F2" w:rsidRPr="00694EE8" w:rsidRDefault="00E448F2" w:rsidP="00470B66">
            <w:pPr>
              <w:bidi/>
              <w:ind w:right="-57"/>
              <w:rPr>
                <w:rFonts w:cs="Simplified Arabic"/>
                <w:sz w:val="16"/>
                <w:szCs w:val="16"/>
                <w:rtl/>
              </w:rPr>
            </w:pPr>
            <w:r w:rsidRPr="00694EE8">
              <w:rPr>
                <w:rFonts w:cs="Simplified Arabic" w:hint="cs"/>
                <w:sz w:val="16"/>
                <w:szCs w:val="16"/>
                <w:rtl/>
              </w:rPr>
              <w:t xml:space="preserve"> الاستثمارات الأخرى الأجنبية في فلسطين:</w:t>
            </w:r>
          </w:p>
        </w:tc>
        <w:tc>
          <w:tcPr>
            <w:tcW w:w="539" w:type="pct"/>
            <w:tcBorders>
              <w:top w:val="nil"/>
              <w:left w:val="single" w:sz="4" w:space="0" w:color="auto"/>
              <w:bottom w:val="nil"/>
              <w:right w:val="nil"/>
            </w:tcBorders>
            <w:vAlign w:val="center"/>
          </w:tcPr>
          <w:p w:rsidR="00E448F2" w:rsidRPr="00694EE8" w:rsidRDefault="00E448F2" w:rsidP="00470B66">
            <w:pPr>
              <w:bidi/>
              <w:rPr>
                <w:rFonts w:asciiTheme="minorBidi" w:hAnsiTheme="minorBidi" w:cstheme="minorBidi"/>
                <w:sz w:val="16"/>
                <w:szCs w:val="16"/>
                <w:rtl/>
              </w:rPr>
            </w:pPr>
            <w:r w:rsidRPr="00694EE8">
              <w:rPr>
                <w:rFonts w:asciiTheme="minorBidi" w:hAnsiTheme="minorBidi" w:cstheme="minorBidi"/>
                <w:sz w:val="16"/>
                <w:szCs w:val="16"/>
              </w:rPr>
              <w:t>0</w:t>
            </w:r>
          </w:p>
        </w:tc>
        <w:tc>
          <w:tcPr>
            <w:tcW w:w="317" w:type="pct"/>
            <w:tcBorders>
              <w:top w:val="nil"/>
              <w:left w:val="nil"/>
              <w:bottom w:val="nil"/>
              <w:right w:val="nil"/>
            </w:tcBorders>
            <w:vAlign w:val="center"/>
          </w:tcPr>
          <w:p w:rsidR="00E448F2" w:rsidRPr="00694EE8" w:rsidRDefault="00E448F2" w:rsidP="00470B66">
            <w:pPr>
              <w:bidi/>
              <w:rPr>
                <w:rFonts w:asciiTheme="minorBidi" w:hAnsiTheme="minorBidi" w:cstheme="minorBidi"/>
                <w:sz w:val="16"/>
                <w:szCs w:val="16"/>
                <w:rtl/>
              </w:rPr>
            </w:pPr>
            <w:r w:rsidRPr="00694EE8">
              <w:rPr>
                <w:rFonts w:asciiTheme="minorBidi" w:hAnsiTheme="minorBidi" w:cstheme="minorBidi"/>
                <w:sz w:val="16"/>
                <w:szCs w:val="16"/>
              </w:rPr>
              <w:t>1,114</w:t>
            </w:r>
          </w:p>
        </w:tc>
        <w:tc>
          <w:tcPr>
            <w:tcW w:w="246" w:type="pct"/>
            <w:tcBorders>
              <w:top w:val="nil"/>
              <w:left w:val="nil"/>
              <w:bottom w:val="nil"/>
              <w:right w:val="nil"/>
            </w:tcBorders>
            <w:vAlign w:val="center"/>
          </w:tcPr>
          <w:p w:rsidR="00E448F2" w:rsidRPr="00694EE8" w:rsidRDefault="00E448F2" w:rsidP="00470B66">
            <w:pPr>
              <w:bidi/>
              <w:rPr>
                <w:rFonts w:asciiTheme="minorBidi" w:hAnsiTheme="minorBidi" w:cstheme="minorBidi"/>
                <w:sz w:val="16"/>
                <w:szCs w:val="16"/>
                <w:rtl/>
              </w:rPr>
            </w:pPr>
            <w:r w:rsidRPr="00694EE8">
              <w:rPr>
                <w:rFonts w:asciiTheme="minorBidi" w:hAnsiTheme="minorBidi" w:cstheme="minorBidi"/>
                <w:sz w:val="16"/>
                <w:szCs w:val="16"/>
              </w:rPr>
              <w:t>359</w:t>
            </w:r>
          </w:p>
        </w:tc>
        <w:tc>
          <w:tcPr>
            <w:tcW w:w="1161" w:type="pct"/>
            <w:gridSpan w:val="2"/>
            <w:tcBorders>
              <w:top w:val="nil"/>
              <w:left w:val="nil"/>
              <w:bottom w:val="nil"/>
              <w:right w:val="nil"/>
            </w:tcBorders>
            <w:vAlign w:val="center"/>
          </w:tcPr>
          <w:p w:rsidR="00E448F2" w:rsidRPr="00694EE8" w:rsidRDefault="00E448F2" w:rsidP="00880F3A">
            <w:pPr>
              <w:bidi/>
              <w:ind w:left="1107"/>
              <w:rPr>
                <w:rFonts w:asciiTheme="minorBidi" w:hAnsiTheme="minorBidi" w:cstheme="minorBidi"/>
                <w:sz w:val="16"/>
                <w:szCs w:val="16"/>
                <w:rtl/>
              </w:rPr>
            </w:pPr>
            <w:r w:rsidRPr="00694EE8">
              <w:rPr>
                <w:rFonts w:asciiTheme="minorBidi" w:hAnsiTheme="minorBidi" w:cstheme="minorBidi"/>
                <w:sz w:val="16"/>
                <w:szCs w:val="16"/>
              </w:rPr>
              <w:t>97</w:t>
            </w:r>
          </w:p>
        </w:tc>
        <w:tc>
          <w:tcPr>
            <w:tcW w:w="418" w:type="pct"/>
            <w:tcBorders>
              <w:top w:val="nil"/>
              <w:left w:val="nil"/>
              <w:bottom w:val="nil"/>
              <w:right w:val="nil"/>
            </w:tcBorders>
            <w:vAlign w:val="center"/>
          </w:tcPr>
          <w:p w:rsidR="00E448F2" w:rsidRPr="00694EE8" w:rsidRDefault="00E448F2" w:rsidP="00470B66">
            <w:pPr>
              <w:bidi/>
              <w:rPr>
                <w:rFonts w:asciiTheme="minorBidi" w:hAnsiTheme="minorBidi" w:cstheme="minorBidi"/>
                <w:sz w:val="16"/>
                <w:szCs w:val="16"/>
                <w:rtl/>
              </w:rPr>
            </w:pPr>
            <w:r w:rsidRPr="00694EE8">
              <w:rPr>
                <w:rFonts w:asciiTheme="minorBidi" w:hAnsiTheme="minorBidi" w:cstheme="minorBidi"/>
                <w:sz w:val="16"/>
                <w:szCs w:val="16"/>
              </w:rPr>
              <w:t>3</w:t>
            </w:r>
          </w:p>
        </w:tc>
        <w:tc>
          <w:tcPr>
            <w:tcW w:w="259" w:type="pct"/>
            <w:tcBorders>
              <w:top w:val="nil"/>
              <w:left w:val="nil"/>
              <w:bottom w:val="nil"/>
            </w:tcBorders>
            <w:vAlign w:val="center"/>
          </w:tcPr>
          <w:p w:rsidR="00E448F2" w:rsidRPr="00694EE8" w:rsidRDefault="00E448F2" w:rsidP="00470B66">
            <w:pPr>
              <w:bidi/>
              <w:rPr>
                <w:rFonts w:asciiTheme="minorBidi" w:hAnsiTheme="minorBidi" w:cstheme="minorBidi"/>
                <w:b/>
                <w:bCs/>
                <w:sz w:val="16"/>
                <w:szCs w:val="16"/>
                <w:rtl/>
              </w:rPr>
            </w:pPr>
            <w:r w:rsidRPr="00694EE8">
              <w:rPr>
                <w:rFonts w:asciiTheme="minorBidi" w:hAnsiTheme="minorBidi" w:cstheme="minorBidi"/>
                <w:b/>
                <w:bCs/>
                <w:sz w:val="16"/>
                <w:szCs w:val="16"/>
              </w:rPr>
              <w:t>1,573</w:t>
            </w:r>
          </w:p>
        </w:tc>
        <w:tc>
          <w:tcPr>
            <w:tcW w:w="1202" w:type="pct"/>
            <w:tcBorders>
              <w:top w:val="nil"/>
              <w:left w:val="single" w:sz="4" w:space="0" w:color="auto"/>
              <w:bottom w:val="nil"/>
            </w:tcBorders>
            <w:vAlign w:val="center"/>
          </w:tcPr>
          <w:p w:rsidR="00E448F2" w:rsidRPr="00694EE8" w:rsidRDefault="00E448F2" w:rsidP="00470B66">
            <w:pPr>
              <w:ind w:right="-113"/>
              <w:rPr>
                <w:rFonts w:ascii="Arial" w:hAnsi="Arial"/>
                <w:sz w:val="16"/>
                <w:szCs w:val="16"/>
              </w:rPr>
            </w:pPr>
            <w:r w:rsidRPr="00694EE8">
              <w:rPr>
                <w:rFonts w:ascii="Arial" w:hAnsi="Arial"/>
                <w:sz w:val="16"/>
                <w:szCs w:val="16"/>
              </w:rPr>
              <w:t>Foreign Other Investments in Palestine</w:t>
            </w:r>
          </w:p>
        </w:tc>
      </w:tr>
      <w:tr w:rsidR="00694EE8" w:rsidRPr="00694EE8" w:rsidTr="00385D22">
        <w:trPr>
          <w:trHeight w:val="20"/>
          <w:jc w:val="center"/>
        </w:trPr>
        <w:tc>
          <w:tcPr>
            <w:tcW w:w="858" w:type="pct"/>
            <w:tcBorders>
              <w:top w:val="nil"/>
              <w:bottom w:val="nil"/>
              <w:right w:val="single" w:sz="4" w:space="0" w:color="auto"/>
            </w:tcBorders>
            <w:vAlign w:val="center"/>
          </w:tcPr>
          <w:p w:rsidR="00E448F2" w:rsidRPr="00694EE8" w:rsidRDefault="00E448F2" w:rsidP="00470B66">
            <w:pPr>
              <w:bidi/>
              <w:ind w:right="-57"/>
              <w:rPr>
                <w:rFonts w:cs="Simplified Arabic"/>
                <w:sz w:val="16"/>
                <w:szCs w:val="16"/>
                <w:rtl/>
              </w:rPr>
            </w:pPr>
            <w:r w:rsidRPr="00694EE8">
              <w:rPr>
                <w:rFonts w:cs="Simplified Arabic" w:hint="cs"/>
                <w:sz w:val="16"/>
                <w:szCs w:val="16"/>
                <w:rtl/>
              </w:rPr>
              <w:t xml:space="preserve">     منها: قروض من الخارج</w:t>
            </w:r>
          </w:p>
        </w:tc>
        <w:tc>
          <w:tcPr>
            <w:tcW w:w="539" w:type="pct"/>
            <w:tcBorders>
              <w:top w:val="nil"/>
              <w:left w:val="single" w:sz="4" w:space="0" w:color="auto"/>
              <w:bottom w:val="nil"/>
              <w:right w:val="nil"/>
            </w:tcBorders>
            <w:vAlign w:val="center"/>
          </w:tcPr>
          <w:p w:rsidR="00E448F2" w:rsidRPr="00694EE8" w:rsidRDefault="00E448F2" w:rsidP="00470B66">
            <w:pPr>
              <w:bidi/>
              <w:rPr>
                <w:rFonts w:asciiTheme="minorBidi" w:hAnsiTheme="minorBidi" w:cstheme="minorBidi"/>
                <w:sz w:val="16"/>
                <w:szCs w:val="16"/>
                <w:rtl/>
              </w:rPr>
            </w:pPr>
            <w:r w:rsidRPr="00694EE8">
              <w:rPr>
                <w:rFonts w:asciiTheme="minorBidi" w:hAnsiTheme="minorBidi" w:cstheme="minorBidi"/>
                <w:sz w:val="16"/>
                <w:szCs w:val="16"/>
              </w:rPr>
              <w:t>0</w:t>
            </w:r>
          </w:p>
        </w:tc>
        <w:tc>
          <w:tcPr>
            <w:tcW w:w="317" w:type="pct"/>
            <w:tcBorders>
              <w:top w:val="nil"/>
              <w:left w:val="nil"/>
              <w:bottom w:val="nil"/>
              <w:right w:val="nil"/>
            </w:tcBorders>
            <w:vAlign w:val="center"/>
          </w:tcPr>
          <w:p w:rsidR="00E448F2" w:rsidRPr="00694EE8" w:rsidRDefault="00E448F2" w:rsidP="00470B66">
            <w:pPr>
              <w:bidi/>
              <w:rPr>
                <w:rFonts w:asciiTheme="minorBidi" w:hAnsiTheme="minorBidi" w:cstheme="minorBidi"/>
                <w:sz w:val="16"/>
                <w:szCs w:val="16"/>
                <w:rtl/>
              </w:rPr>
            </w:pPr>
            <w:r w:rsidRPr="00694EE8">
              <w:rPr>
                <w:rFonts w:asciiTheme="minorBidi" w:hAnsiTheme="minorBidi" w:cstheme="minorBidi"/>
                <w:sz w:val="16"/>
                <w:szCs w:val="16"/>
              </w:rPr>
              <w:t>1,114</w:t>
            </w:r>
          </w:p>
        </w:tc>
        <w:tc>
          <w:tcPr>
            <w:tcW w:w="246" w:type="pct"/>
            <w:tcBorders>
              <w:top w:val="nil"/>
              <w:left w:val="nil"/>
              <w:bottom w:val="nil"/>
              <w:right w:val="nil"/>
            </w:tcBorders>
            <w:vAlign w:val="center"/>
          </w:tcPr>
          <w:p w:rsidR="00E448F2" w:rsidRPr="00694EE8" w:rsidRDefault="00E448F2" w:rsidP="00470B66">
            <w:pPr>
              <w:bidi/>
              <w:rPr>
                <w:rFonts w:asciiTheme="minorBidi" w:hAnsiTheme="minorBidi" w:cstheme="minorBidi"/>
                <w:sz w:val="16"/>
                <w:szCs w:val="16"/>
                <w:rtl/>
              </w:rPr>
            </w:pPr>
            <w:r w:rsidRPr="00694EE8">
              <w:rPr>
                <w:rFonts w:asciiTheme="minorBidi" w:hAnsiTheme="minorBidi" w:cstheme="minorBidi"/>
                <w:sz w:val="16"/>
                <w:szCs w:val="16"/>
              </w:rPr>
              <w:t>0</w:t>
            </w:r>
          </w:p>
        </w:tc>
        <w:tc>
          <w:tcPr>
            <w:tcW w:w="1161" w:type="pct"/>
            <w:gridSpan w:val="2"/>
            <w:tcBorders>
              <w:top w:val="nil"/>
              <w:left w:val="nil"/>
              <w:bottom w:val="nil"/>
              <w:right w:val="nil"/>
            </w:tcBorders>
            <w:vAlign w:val="center"/>
          </w:tcPr>
          <w:p w:rsidR="00E448F2" w:rsidRPr="00694EE8" w:rsidRDefault="00E448F2" w:rsidP="00880F3A">
            <w:pPr>
              <w:bidi/>
              <w:ind w:left="1107"/>
              <w:rPr>
                <w:rFonts w:asciiTheme="minorBidi" w:hAnsiTheme="minorBidi" w:cstheme="minorBidi"/>
                <w:sz w:val="16"/>
                <w:szCs w:val="16"/>
                <w:rtl/>
              </w:rPr>
            </w:pPr>
            <w:r w:rsidRPr="00694EE8">
              <w:rPr>
                <w:rFonts w:asciiTheme="minorBidi" w:hAnsiTheme="minorBidi" w:cstheme="minorBidi"/>
                <w:sz w:val="16"/>
                <w:szCs w:val="16"/>
              </w:rPr>
              <w:t>94</w:t>
            </w:r>
          </w:p>
        </w:tc>
        <w:tc>
          <w:tcPr>
            <w:tcW w:w="418" w:type="pct"/>
            <w:tcBorders>
              <w:top w:val="nil"/>
              <w:left w:val="nil"/>
              <w:bottom w:val="nil"/>
              <w:right w:val="nil"/>
            </w:tcBorders>
            <w:vAlign w:val="center"/>
          </w:tcPr>
          <w:p w:rsidR="00E448F2" w:rsidRPr="00694EE8" w:rsidRDefault="00E448F2" w:rsidP="00470B66">
            <w:pPr>
              <w:bidi/>
              <w:rPr>
                <w:rFonts w:asciiTheme="minorBidi" w:hAnsiTheme="minorBidi" w:cstheme="minorBidi"/>
                <w:sz w:val="16"/>
                <w:szCs w:val="16"/>
                <w:rtl/>
              </w:rPr>
            </w:pPr>
            <w:r w:rsidRPr="00694EE8">
              <w:rPr>
                <w:rFonts w:asciiTheme="minorBidi" w:hAnsiTheme="minorBidi" w:cstheme="minorBidi"/>
                <w:sz w:val="16"/>
                <w:szCs w:val="16"/>
              </w:rPr>
              <w:t>0</w:t>
            </w:r>
          </w:p>
        </w:tc>
        <w:tc>
          <w:tcPr>
            <w:tcW w:w="259" w:type="pct"/>
            <w:tcBorders>
              <w:top w:val="nil"/>
              <w:left w:val="nil"/>
              <w:bottom w:val="nil"/>
            </w:tcBorders>
            <w:vAlign w:val="center"/>
          </w:tcPr>
          <w:p w:rsidR="00E448F2" w:rsidRPr="00694EE8" w:rsidRDefault="00E448F2" w:rsidP="00470B66">
            <w:pPr>
              <w:bidi/>
              <w:rPr>
                <w:rFonts w:asciiTheme="minorBidi" w:hAnsiTheme="minorBidi" w:cstheme="minorBidi"/>
                <w:b/>
                <w:bCs/>
                <w:sz w:val="16"/>
                <w:szCs w:val="16"/>
                <w:rtl/>
              </w:rPr>
            </w:pPr>
            <w:r w:rsidRPr="00694EE8">
              <w:rPr>
                <w:rFonts w:asciiTheme="minorBidi" w:hAnsiTheme="minorBidi" w:cstheme="minorBidi"/>
                <w:b/>
                <w:bCs/>
                <w:sz w:val="16"/>
                <w:szCs w:val="16"/>
              </w:rPr>
              <w:t>1,208</w:t>
            </w:r>
          </w:p>
        </w:tc>
        <w:tc>
          <w:tcPr>
            <w:tcW w:w="1202" w:type="pct"/>
            <w:tcBorders>
              <w:top w:val="nil"/>
              <w:left w:val="single" w:sz="4" w:space="0" w:color="auto"/>
              <w:bottom w:val="nil"/>
            </w:tcBorders>
            <w:vAlign w:val="center"/>
          </w:tcPr>
          <w:p w:rsidR="00E448F2" w:rsidRPr="00694EE8" w:rsidRDefault="00E448F2" w:rsidP="00470B66">
            <w:pPr>
              <w:ind w:right="-113"/>
              <w:rPr>
                <w:rFonts w:ascii="Arial" w:hAnsi="Arial"/>
                <w:sz w:val="16"/>
                <w:szCs w:val="16"/>
              </w:rPr>
            </w:pPr>
            <w:r w:rsidRPr="00694EE8">
              <w:rPr>
                <w:rFonts w:ascii="Arial" w:hAnsi="Arial"/>
                <w:sz w:val="16"/>
                <w:szCs w:val="16"/>
              </w:rPr>
              <w:t xml:space="preserve">     Of which: Loans from abroad</w:t>
            </w:r>
          </w:p>
        </w:tc>
      </w:tr>
      <w:tr w:rsidR="00694EE8" w:rsidRPr="00694EE8" w:rsidTr="00385D22">
        <w:trPr>
          <w:trHeight w:val="20"/>
          <w:jc w:val="center"/>
        </w:trPr>
        <w:tc>
          <w:tcPr>
            <w:tcW w:w="858" w:type="pct"/>
            <w:tcBorders>
              <w:top w:val="nil"/>
              <w:bottom w:val="single" w:sz="4" w:space="0" w:color="auto"/>
              <w:right w:val="single" w:sz="4" w:space="0" w:color="auto"/>
            </w:tcBorders>
            <w:vAlign w:val="center"/>
          </w:tcPr>
          <w:p w:rsidR="00E448F2" w:rsidRPr="00694EE8" w:rsidRDefault="00E448F2" w:rsidP="00470B66">
            <w:pPr>
              <w:bidi/>
              <w:ind w:right="-57"/>
              <w:rPr>
                <w:rFonts w:cs="Simplified Arabic"/>
                <w:sz w:val="16"/>
                <w:szCs w:val="16"/>
                <w:rtl/>
              </w:rPr>
            </w:pPr>
            <w:r w:rsidRPr="00694EE8">
              <w:rPr>
                <w:rFonts w:cs="Simplified Arabic" w:hint="cs"/>
                <w:sz w:val="16"/>
                <w:szCs w:val="16"/>
                <w:rtl/>
              </w:rPr>
              <w:t xml:space="preserve">     منها: عملة وودائع***</w:t>
            </w:r>
          </w:p>
        </w:tc>
        <w:tc>
          <w:tcPr>
            <w:tcW w:w="539" w:type="pct"/>
            <w:tcBorders>
              <w:top w:val="nil"/>
              <w:left w:val="single" w:sz="4" w:space="0" w:color="auto"/>
              <w:bottom w:val="single" w:sz="4" w:space="0" w:color="auto"/>
              <w:right w:val="nil"/>
            </w:tcBorders>
            <w:vAlign w:val="center"/>
          </w:tcPr>
          <w:p w:rsidR="00E448F2" w:rsidRPr="00694EE8" w:rsidRDefault="00E448F2" w:rsidP="00470B66">
            <w:pPr>
              <w:bidi/>
              <w:rPr>
                <w:rFonts w:asciiTheme="minorBidi" w:hAnsiTheme="minorBidi" w:cstheme="minorBidi"/>
                <w:sz w:val="16"/>
                <w:szCs w:val="16"/>
                <w:rtl/>
              </w:rPr>
            </w:pPr>
            <w:r w:rsidRPr="00694EE8">
              <w:rPr>
                <w:rFonts w:asciiTheme="minorBidi" w:hAnsiTheme="minorBidi" w:cstheme="minorBidi"/>
                <w:sz w:val="16"/>
                <w:szCs w:val="16"/>
              </w:rPr>
              <w:t>0</w:t>
            </w:r>
          </w:p>
        </w:tc>
        <w:tc>
          <w:tcPr>
            <w:tcW w:w="317" w:type="pct"/>
            <w:tcBorders>
              <w:top w:val="nil"/>
              <w:left w:val="nil"/>
              <w:bottom w:val="single" w:sz="4" w:space="0" w:color="auto"/>
              <w:right w:val="nil"/>
            </w:tcBorders>
            <w:vAlign w:val="center"/>
          </w:tcPr>
          <w:p w:rsidR="00E448F2" w:rsidRPr="00694EE8" w:rsidRDefault="00E448F2" w:rsidP="00470B66">
            <w:pPr>
              <w:bidi/>
              <w:rPr>
                <w:rFonts w:asciiTheme="minorBidi" w:hAnsiTheme="minorBidi" w:cstheme="minorBidi"/>
                <w:sz w:val="16"/>
                <w:szCs w:val="16"/>
                <w:rtl/>
              </w:rPr>
            </w:pPr>
            <w:r w:rsidRPr="00694EE8">
              <w:rPr>
                <w:rFonts w:asciiTheme="minorBidi" w:hAnsiTheme="minorBidi" w:cstheme="minorBidi"/>
                <w:sz w:val="16"/>
                <w:szCs w:val="16"/>
              </w:rPr>
              <w:t>0</w:t>
            </w:r>
          </w:p>
        </w:tc>
        <w:tc>
          <w:tcPr>
            <w:tcW w:w="246" w:type="pct"/>
            <w:tcBorders>
              <w:top w:val="nil"/>
              <w:left w:val="nil"/>
              <w:bottom w:val="single" w:sz="4" w:space="0" w:color="auto"/>
              <w:right w:val="nil"/>
            </w:tcBorders>
            <w:vAlign w:val="center"/>
          </w:tcPr>
          <w:p w:rsidR="00E448F2" w:rsidRPr="00694EE8" w:rsidRDefault="00E448F2" w:rsidP="00470B66">
            <w:pPr>
              <w:bidi/>
              <w:rPr>
                <w:rFonts w:asciiTheme="minorBidi" w:hAnsiTheme="minorBidi" w:cstheme="minorBidi"/>
                <w:sz w:val="16"/>
                <w:szCs w:val="16"/>
                <w:rtl/>
              </w:rPr>
            </w:pPr>
            <w:r w:rsidRPr="00694EE8">
              <w:rPr>
                <w:rFonts w:asciiTheme="minorBidi" w:hAnsiTheme="minorBidi" w:cstheme="minorBidi"/>
                <w:sz w:val="16"/>
                <w:szCs w:val="16"/>
              </w:rPr>
              <w:t>359</w:t>
            </w:r>
          </w:p>
        </w:tc>
        <w:tc>
          <w:tcPr>
            <w:tcW w:w="1161" w:type="pct"/>
            <w:gridSpan w:val="2"/>
            <w:tcBorders>
              <w:top w:val="nil"/>
              <w:left w:val="nil"/>
              <w:bottom w:val="single" w:sz="4" w:space="0" w:color="auto"/>
              <w:right w:val="nil"/>
            </w:tcBorders>
            <w:vAlign w:val="center"/>
          </w:tcPr>
          <w:p w:rsidR="00E448F2" w:rsidRPr="00694EE8" w:rsidRDefault="00E448F2" w:rsidP="00880F3A">
            <w:pPr>
              <w:bidi/>
              <w:ind w:left="1107"/>
              <w:rPr>
                <w:rFonts w:asciiTheme="minorBidi" w:hAnsiTheme="minorBidi" w:cstheme="minorBidi"/>
                <w:sz w:val="16"/>
                <w:szCs w:val="16"/>
              </w:rPr>
            </w:pPr>
            <w:r w:rsidRPr="00694EE8">
              <w:rPr>
                <w:rFonts w:asciiTheme="minorBidi" w:hAnsiTheme="minorBidi" w:cstheme="minorBidi"/>
                <w:sz w:val="16"/>
                <w:szCs w:val="16"/>
              </w:rPr>
              <w:t>0</w:t>
            </w:r>
          </w:p>
        </w:tc>
        <w:tc>
          <w:tcPr>
            <w:tcW w:w="418" w:type="pct"/>
            <w:tcBorders>
              <w:top w:val="nil"/>
              <w:left w:val="nil"/>
              <w:bottom w:val="single" w:sz="4" w:space="0" w:color="auto"/>
              <w:right w:val="nil"/>
            </w:tcBorders>
            <w:vAlign w:val="center"/>
          </w:tcPr>
          <w:p w:rsidR="00E448F2" w:rsidRPr="00694EE8" w:rsidRDefault="00E448F2" w:rsidP="00470B66">
            <w:pPr>
              <w:bidi/>
              <w:rPr>
                <w:rFonts w:asciiTheme="minorBidi" w:hAnsiTheme="minorBidi" w:cstheme="minorBidi"/>
                <w:sz w:val="16"/>
                <w:szCs w:val="16"/>
              </w:rPr>
            </w:pPr>
            <w:r w:rsidRPr="00694EE8">
              <w:rPr>
                <w:rFonts w:asciiTheme="minorBidi" w:hAnsiTheme="minorBidi" w:cstheme="minorBidi"/>
                <w:sz w:val="16"/>
                <w:szCs w:val="16"/>
              </w:rPr>
              <w:t>0</w:t>
            </w:r>
          </w:p>
        </w:tc>
        <w:tc>
          <w:tcPr>
            <w:tcW w:w="259" w:type="pct"/>
            <w:tcBorders>
              <w:top w:val="nil"/>
              <w:left w:val="nil"/>
              <w:bottom w:val="single" w:sz="4" w:space="0" w:color="auto"/>
            </w:tcBorders>
            <w:vAlign w:val="center"/>
          </w:tcPr>
          <w:p w:rsidR="00E448F2" w:rsidRPr="00694EE8" w:rsidRDefault="00E448F2" w:rsidP="00470B66">
            <w:pPr>
              <w:bidi/>
              <w:rPr>
                <w:rFonts w:asciiTheme="minorBidi" w:hAnsiTheme="minorBidi" w:cstheme="minorBidi"/>
                <w:b/>
                <w:bCs/>
                <w:sz w:val="16"/>
                <w:szCs w:val="16"/>
                <w:rtl/>
              </w:rPr>
            </w:pPr>
            <w:r w:rsidRPr="00694EE8">
              <w:rPr>
                <w:rFonts w:asciiTheme="minorBidi" w:hAnsiTheme="minorBidi" w:cstheme="minorBidi"/>
                <w:b/>
                <w:bCs/>
                <w:sz w:val="16"/>
                <w:szCs w:val="16"/>
              </w:rPr>
              <w:t>359</w:t>
            </w:r>
          </w:p>
        </w:tc>
        <w:tc>
          <w:tcPr>
            <w:tcW w:w="1202" w:type="pct"/>
            <w:tcBorders>
              <w:top w:val="nil"/>
              <w:left w:val="single" w:sz="4" w:space="0" w:color="auto"/>
              <w:bottom w:val="single" w:sz="4" w:space="0" w:color="auto"/>
            </w:tcBorders>
            <w:vAlign w:val="center"/>
          </w:tcPr>
          <w:p w:rsidR="00E448F2" w:rsidRPr="00694EE8" w:rsidRDefault="00E448F2" w:rsidP="00470B66">
            <w:pPr>
              <w:ind w:right="-113"/>
              <w:rPr>
                <w:rFonts w:ascii="Arial" w:hAnsi="Arial"/>
                <w:sz w:val="16"/>
                <w:szCs w:val="16"/>
                <w:rtl/>
              </w:rPr>
            </w:pPr>
            <w:r w:rsidRPr="00694EE8">
              <w:rPr>
                <w:rFonts w:ascii="Arial" w:hAnsi="Arial"/>
                <w:sz w:val="16"/>
                <w:szCs w:val="16"/>
              </w:rPr>
              <w:t xml:space="preserve">    Of which: currency and deposits***</w:t>
            </w:r>
          </w:p>
        </w:tc>
      </w:tr>
      <w:tr w:rsidR="00470B66" w:rsidRPr="00880F3A" w:rsidTr="00385D22">
        <w:trPr>
          <w:trHeight w:val="20"/>
          <w:jc w:val="center"/>
        </w:trPr>
        <w:tc>
          <w:tcPr>
            <w:tcW w:w="2347" w:type="pct"/>
            <w:gridSpan w:val="5"/>
            <w:tcBorders>
              <w:top w:val="nil"/>
              <w:left w:val="nil"/>
              <w:bottom w:val="nil"/>
            </w:tcBorders>
            <w:vAlign w:val="center"/>
          </w:tcPr>
          <w:p w:rsidR="00470B66" w:rsidRPr="00880F3A" w:rsidRDefault="00470B66" w:rsidP="00470B66">
            <w:pPr>
              <w:bidi/>
              <w:spacing w:line="0" w:lineRule="atLeast"/>
              <w:ind w:right="4"/>
              <w:rPr>
                <w:rFonts w:cs="Simplified Arabic"/>
                <w:sz w:val="14"/>
                <w:szCs w:val="14"/>
                <w:rtl/>
              </w:rPr>
            </w:pPr>
            <w:r w:rsidRPr="00880F3A">
              <w:rPr>
                <w:rFonts w:cs="Simplified Arabic" w:hint="cs"/>
                <w:b/>
                <w:bCs/>
                <w:sz w:val="14"/>
                <w:szCs w:val="14"/>
                <w:rtl/>
              </w:rPr>
              <w:t>ملاحظات</w:t>
            </w:r>
            <w:r w:rsidRPr="00880F3A">
              <w:rPr>
                <w:rFonts w:cs="Simplified Arabic" w:hint="cs"/>
                <w:sz w:val="14"/>
                <w:szCs w:val="14"/>
                <w:rtl/>
              </w:rPr>
              <w:t xml:space="preserve"> </w:t>
            </w:r>
          </w:p>
          <w:p w:rsidR="00470B66" w:rsidRPr="00880F3A" w:rsidRDefault="00470B66" w:rsidP="00470B66">
            <w:pPr>
              <w:pStyle w:val="ListParagraph"/>
              <w:spacing w:after="60" w:line="0" w:lineRule="atLeast"/>
              <w:ind w:left="0" w:right="-284"/>
              <w:rPr>
                <w:rFonts w:cs="Simplified Arabic"/>
                <w:sz w:val="14"/>
                <w:szCs w:val="14"/>
              </w:rPr>
            </w:pPr>
            <w:r w:rsidRPr="00880F3A">
              <w:rPr>
                <w:rFonts w:cs="Simplified Arabic" w:hint="cs"/>
                <w:sz w:val="14"/>
                <w:szCs w:val="14"/>
                <w:rtl/>
              </w:rPr>
              <w:t>- البيانات في الجدول أعلاه مقربة لأقرب عدد صحيح.</w:t>
            </w:r>
          </w:p>
          <w:p w:rsidR="00470B66" w:rsidRPr="00880F3A" w:rsidRDefault="00470B66" w:rsidP="00470B66">
            <w:pPr>
              <w:pStyle w:val="ListParagraph"/>
              <w:spacing w:after="0" w:line="0" w:lineRule="atLeast"/>
              <w:ind w:left="0" w:right="-284"/>
              <w:rPr>
                <w:rFonts w:cs="Simplified Arabic"/>
                <w:sz w:val="14"/>
                <w:szCs w:val="14"/>
                <w:rtl/>
              </w:rPr>
            </w:pPr>
            <w:r w:rsidRPr="00880F3A">
              <w:rPr>
                <w:rFonts w:cs="Simplified Arabic"/>
                <w:sz w:val="14"/>
                <w:szCs w:val="14"/>
              </w:rPr>
              <w:t>*</w:t>
            </w:r>
            <w:r w:rsidRPr="00880F3A">
              <w:rPr>
                <w:rFonts w:cs="Simplified Arabic" w:hint="cs"/>
                <w:sz w:val="14"/>
                <w:szCs w:val="14"/>
                <w:rtl/>
              </w:rPr>
              <w:t xml:space="preserve"> وضع الاستثمار الدولي (صافي): تساوي مجموع الأصول الخارجية مطروح منها مجموع الخصوم الأجنبية.</w:t>
            </w:r>
          </w:p>
          <w:p w:rsidR="00470B66" w:rsidRPr="00880F3A" w:rsidRDefault="00470B66" w:rsidP="00470B66">
            <w:pPr>
              <w:pStyle w:val="ListParagraph"/>
              <w:spacing w:after="0" w:line="0" w:lineRule="atLeast"/>
              <w:ind w:left="0" w:right="-284"/>
              <w:rPr>
                <w:rFonts w:cs="Simplified Arabic"/>
                <w:sz w:val="14"/>
                <w:szCs w:val="14"/>
                <w:rtl/>
              </w:rPr>
            </w:pPr>
            <w:r w:rsidRPr="00880F3A">
              <w:rPr>
                <w:rFonts w:cs="Simplified Arabic"/>
                <w:sz w:val="14"/>
                <w:szCs w:val="14"/>
              </w:rPr>
              <w:t>**</w:t>
            </w:r>
            <w:r w:rsidRPr="00880F3A">
              <w:rPr>
                <w:rFonts w:cs="Simplified Arabic" w:hint="cs"/>
                <w:sz w:val="14"/>
                <w:szCs w:val="14"/>
                <w:rtl/>
              </w:rPr>
              <w:t xml:space="preserve"> عملة </w:t>
            </w:r>
            <w:r w:rsidRPr="00880F3A">
              <w:rPr>
                <w:rFonts w:cs="Simplified Arabic" w:hint="cs"/>
                <w:sz w:val="14"/>
                <w:szCs w:val="14"/>
                <w:rtl/>
                <w:lang w:val="fr-FR"/>
              </w:rPr>
              <w:t>و</w:t>
            </w:r>
            <w:r w:rsidRPr="00880F3A">
              <w:rPr>
                <w:rFonts w:cs="Simplified Arabic" w:hint="cs"/>
                <w:sz w:val="14"/>
                <w:szCs w:val="14"/>
                <w:rtl/>
              </w:rPr>
              <w:t>ودائع: الإيداعات المحلية في البنوك الخارجية، إضافة إلى النقد الأجنبي الموجود في الاقتصاد الفلسطيني.</w:t>
            </w:r>
          </w:p>
          <w:p w:rsidR="00470B66" w:rsidRPr="00880F3A" w:rsidRDefault="00470B66" w:rsidP="00470B66">
            <w:pPr>
              <w:bidi/>
              <w:ind w:right="-113"/>
              <w:rPr>
                <w:rFonts w:ascii="Arial" w:hAnsi="Arial"/>
                <w:sz w:val="14"/>
                <w:szCs w:val="14"/>
                <w:rtl/>
              </w:rPr>
            </w:pPr>
            <w:r w:rsidRPr="00880F3A">
              <w:rPr>
                <w:rFonts w:cs="Simplified Arabic"/>
                <w:sz w:val="14"/>
                <w:szCs w:val="14"/>
              </w:rPr>
              <w:t>***</w:t>
            </w:r>
            <w:r w:rsidRPr="00880F3A">
              <w:rPr>
                <w:rFonts w:cs="Simplified Arabic" w:hint="cs"/>
                <w:sz w:val="14"/>
                <w:szCs w:val="14"/>
                <w:rtl/>
              </w:rPr>
              <w:t xml:space="preserve"> عملة </w:t>
            </w:r>
            <w:r w:rsidRPr="00880F3A">
              <w:rPr>
                <w:rFonts w:cs="Simplified Arabic" w:hint="cs"/>
                <w:sz w:val="14"/>
                <w:szCs w:val="14"/>
                <w:rtl/>
                <w:lang w:val="fr-FR"/>
              </w:rPr>
              <w:t>و</w:t>
            </w:r>
            <w:r w:rsidRPr="00880F3A">
              <w:rPr>
                <w:rFonts w:cs="Simplified Arabic" w:hint="cs"/>
                <w:sz w:val="14"/>
                <w:szCs w:val="14"/>
                <w:rtl/>
              </w:rPr>
              <w:t>ودائع: ودائع غير المقيمين المودعة في البنوك المحلية</w:t>
            </w:r>
            <w:r w:rsidRPr="00880F3A">
              <w:rPr>
                <w:rFonts w:ascii="Arial" w:hAnsi="Arial" w:hint="cs"/>
                <w:sz w:val="14"/>
                <w:szCs w:val="14"/>
                <w:rtl/>
              </w:rPr>
              <w:t>.</w:t>
            </w:r>
          </w:p>
        </w:tc>
        <w:tc>
          <w:tcPr>
            <w:tcW w:w="2653" w:type="pct"/>
            <w:gridSpan w:val="4"/>
            <w:tcBorders>
              <w:top w:val="nil"/>
              <w:bottom w:val="nil"/>
              <w:right w:val="nil"/>
            </w:tcBorders>
            <w:vAlign w:val="center"/>
          </w:tcPr>
          <w:p w:rsidR="00470B66" w:rsidRPr="00880F3A" w:rsidRDefault="00470B66" w:rsidP="00470B66">
            <w:pPr>
              <w:spacing w:line="0" w:lineRule="atLeast"/>
              <w:ind w:left="-783" w:right="142" w:firstLine="810"/>
              <w:rPr>
                <w:rFonts w:ascii="Arial" w:hAnsi="Arial"/>
                <w:b/>
                <w:bCs/>
                <w:sz w:val="14"/>
                <w:szCs w:val="14"/>
              </w:rPr>
            </w:pPr>
            <w:r w:rsidRPr="00880F3A">
              <w:rPr>
                <w:rFonts w:ascii="Arial" w:hAnsi="Arial"/>
                <w:b/>
                <w:bCs/>
                <w:sz w:val="14"/>
                <w:szCs w:val="14"/>
              </w:rPr>
              <w:t xml:space="preserve">Notes: </w:t>
            </w:r>
          </w:p>
          <w:p w:rsidR="00470B66" w:rsidRPr="00880F3A" w:rsidRDefault="00470B66" w:rsidP="00470B66">
            <w:pPr>
              <w:numPr>
                <w:ilvl w:val="0"/>
                <w:numId w:val="3"/>
              </w:numPr>
              <w:overflowPunct/>
              <w:autoSpaceDE/>
              <w:autoSpaceDN/>
              <w:adjustRightInd/>
              <w:spacing w:line="0" w:lineRule="atLeast"/>
              <w:ind w:left="177" w:right="142" w:hanging="142"/>
              <w:textAlignment w:val="auto"/>
              <w:rPr>
                <w:rFonts w:ascii="Arial" w:hAnsi="Arial"/>
                <w:sz w:val="14"/>
                <w:szCs w:val="14"/>
              </w:rPr>
            </w:pPr>
            <w:r w:rsidRPr="00880F3A">
              <w:rPr>
                <w:rFonts w:ascii="Arial" w:hAnsi="Arial"/>
                <w:sz w:val="14"/>
                <w:szCs w:val="14"/>
              </w:rPr>
              <w:t>The Data in the Table Above are Closed to the Nearest Integer.</w:t>
            </w:r>
          </w:p>
          <w:p w:rsidR="00470B66" w:rsidRPr="00880F3A" w:rsidRDefault="00470B66" w:rsidP="00470B66">
            <w:pPr>
              <w:spacing w:line="0" w:lineRule="atLeast"/>
              <w:ind w:left="177" w:right="142" w:hanging="177"/>
              <w:rPr>
                <w:rFonts w:ascii="Arial" w:hAnsi="Arial"/>
                <w:sz w:val="14"/>
                <w:szCs w:val="14"/>
              </w:rPr>
            </w:pPr>
            <w:r w:rsidRPr="00880F3A">
              <w:rPr>
                <w:rFonts w:ascii="Arial" w:hAnsi="Arial"/>
                <w:sz w:val="14"/>
                <w:szCs w:val="14"/>
              </w:rPr>
              <w:t>* International Investment Position (net): Equals Total External Assets Minus total Foreign Liabilities.</w:t>
            </w:r>
          </w:p>
          <w:p w:rsidR="00470B66" w:rsidRPr="00880F3A" w:rsidRDefault="00470B66" w:rsidP="00470B66">
            <w:pPr>
              <w:spacing w:line="0" w:lineRule="atLeast"/>
              <w:ind w:left="177" w:right="142" w:hanging="142"/>
              <w:rPr>
                <w:rFonts w:ascii="Arial" w:hAnsi="Arial"/>
                <w:sz w:val="14"/>
                <w:szCs w:val="14"/>
              </w:rPr>
            </w:pPr>
            <w:r w:rsidRPr="00880F3A">
              <w:rPr>
                <w:rFonts w:ascii="Arial" w:hAnsi="Arial"/>
                <w:sz w:val="14"/>
                <w:szCs w:val="14"/>
              </w:rPr>
              <w:t>** Currency and deposits: Including Residents Deposits in Banks Abroad, In addition to Foreign Currency Cash in Palestinian Economy.</w:t>
            </w:r>
          </w:p>
          <w:p w:rsidR="00470B66" w:rsidRPr="00880F3A" w:rsidRDefault="00470B66" w:rsidP="00470B66">
            <w:pPr>
              <w:spacing w:line="0" w:lineRule="atLeast"/>
              <w:ind w:right="142" w:firstLine="27"/>
              <w:rPr>
                <w:rFonts w:ascii="Arial" w:hAnsi="Arial"/>
                <w:sz w:val="14"/>
                <w:szCs w:val="14"/>
              </w:rPr>
            </w:pPr>
            <w:r w:rsidRPr="00880F3A">
              <w:rPr>
                <w:rFonts w:ascii="Arial" w:hAnsi="Arial"/>
                <w:sz w:val="14"/>
                <w:szCs w:val="14"/>
              </w:rPr>
              <w:t>*** Currency And deposits: Include the Deposits of Non-residents Deposited in Local Banks.</w:t>
            </w:r>
          </w:p>
        </w:tc>
      </w:tr>
    </w:tbl>
    <w:p w:rsidR="00F145E5" w:rsidRDefault="00F145E5" w:rsidP="00694EE8">
      <w:pPr>
        <w:pStyle w:val="BodyText2"/>
        <w:jc w:val="lowKashida"/>
        <w:rPr>
          <w:rFonts w:ascii="Simplified Arabic" w:hAnsi="Simplified Arabic" w:cs="Simplified Arabic"/>
          <w:sz w:val="20"/>
          <w:szCs w:val="20"/>
          <w:rtl/>
          <w:lang w:val="en-US"/>
        </w:rPr>
      </w:pPr>
    </w:p>
    <w:sectPr w:rsidR="00F145E5" w:rsidSect="00385D22">
      <w:headerReference w:type="default" r:id="rId12"/>
      <w:footerReference w:type="default" r:id="rId13"/>
      <w:footnotePr>
        <w:numStart w:val="2"/>
      </w:footnotePr>
      <w:endnotePr>
        <w:numFmt w:val="lowerLetter"/>
      </w:endnotePr>
      <w:pgSz w:w="13608" w:h="9639" w:orient="landscape" w:code="9"/>
      <w:pgMar w:top="1134" w:right="1276" w:bottom="1134" w:left="1134" w:header="709" w:footer="709" w:gutter="0"/>
      <w:pgNumType w:start="210"/>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503C" w:rsidRDefault="0012503C" w:rsidP="00D67D38">
      <w:r>
        <w:separator/>
      </w:r>
    </w:p>
  </w:endnote>
  <w:endnote w:type="continuationSeparator" w:id="0">
    <w:p w:rsidR="0012503C" w:rsidRDefault="0012503C" w:rsidP="00D67D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F62" w:rsidRDefault="009947B6">
    <w:pPr>
      <w:pStyle w:val="Footer"/>
      <w:framePr w:wrap="around" w:vAnchor="text" w:hAnchor="margin" w:xAlign="center" w:y="1"/>
      <w:rPr>
        <w:rStyle w:val="PageNumber"/>
      </w:rPr>
    </w:pPr>
    <w:r>
      <w:rPr>
        <w:rStyle w:val="PageNumber"/>
      </w:rPr>
      <w:fldChar w:fldCharType="begin"/>
    </w:r>
    <w:r w:rsidR="00D73F62">
      <w:rPr>
        <w:rStyle w:val="PageNumber"/>
      </w:rPr>
      <w:instrText xml:space="preserve">PAGE  </w:instrText>
    </w:r>
    <w:r>
      <w:rPr>
        <w:rStyle w:val="PageNumber"/>
      </w:rPr>
      <w:fldChar w:fldCharType="separate"/>
    </w:r>
    <w:r w:rsidR="00D73F62">
      <w:rPr>
        <w:rStyle w:val="PageNumber"/>
      </w:rPr>
      <w:t>52</w:t>
    </w:r>
    <w:r>
      <w:rPr>
        <w:rStyle w:val="PageNumber"/>
      </w:rPr>
      <w:fldChar w:fldCharType="end"/>
    </w:r>
  </w:p>
  <w:p w:rsidR="00D73F62" w:rsidRDefault="00D73F62">
    <w:pPr>
      <w:pStyle w:val="Foote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0F3A" w:rsidRDefault="002550C8" w:rsidP="00DC5965">
    <w:pPr>
      <w:pStyle w:val="Footer"/>
    </w:pPr>
    <w:r w:rsidRPr="00FC2786">
      <w:rPr>
        <w:rFonts w:ascii="Simplified Arabic" w:hAnsi="Simplified Arabic" w:cs="Simplified Arabic"/>
        <w:sz w:val="16"/>
        <w:szCs w:val="16"/>
        <w:rtl/>
      </w:rPr>
      <w:t>وضع الاستثمار الدولي</w:t>
    </w:r>
    <w:r w:rsidR="00880F3A">
      <w:rPr>
        <w:rFonts w:ascii="Simplified Arabic" w:hAnsi="Simplified Arabic" w:cs="Simplified Arabic"/>
        <w:sz w:val="16"/>
        <w:szCs w:val="16"/>
      </w:rPr>
      <w:t xml:space="preserve">             </w:t>
    </w:r>
    <w:r w:rsidR="00385D22">
      <w:rPr>
        <w:rFonts w:ascii="Simplified Arabic" w:hAnsi="Simplified Arabic" w:cs="Simplified Arabic"/>
        <w:sz w:val="16"/>
        <w:szCs w:val="16"/>
      </w:rPr>
      <w:t xml:space="preserve">             </w:t>
    </w:r>
    <w:r w:rsidR="00880F3A">
      <w:rPr>
        <w:rFonts w:ascii="Simplified Arabic" w:hAnsi="Simplified Arabic" w:cs="Simplified Arabic"/>
        <w:sz w:val="16"/>
        <w:szCs w:val="16"/>
      </w:rPr>
      <w:t xml:space="preserve">              </w:t>
    </w:r>
    <w:r w:rsidR="00FC2786">
      <w:rPr>
        <w:rFonts w:ascii="Simplified Arabic" w:hAnsi="Simplified Arabic" w:cs="Simplified Arabic"/>
        <w:sz w:val="16"/>
        <w:szCs w:val="16"/>
      </w:rPr>
      <w:t xml:space="preserve">   </w:t>
    </w:r>
    <w:sdt>
      <w:sdtPr>
        <w:id w:val="13470141"/>
        <w:docPartObj>
          <w:docPartGallery w:val="Page Numbers (Bottom of Page)"/>
          <w:docPartUnique/>
        </w:docPartObj>
      </w:sdtPr>
      <w:sdtContent>
        <w:fldSimple w:instr=" PAGE   \* MERGEFORMAT ">
          <w:r w:rsidR="001153DA">
            <w:t>209</w:t>
          </w:r>
        </w:fldSimple>
        <w:r w:rsidR="00880F3A">
          <w:t xml:space="preserve"> </w:t>
        </w:r>
      </w:sdtContent>
    </w:sdt>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F62" w:rsidRDefault="00D73F62">
    <w:pPr>
      <w:pStyle w:val="Footer"/>
      <w:bidi/>
      <w:jc w:val="center"/>
      <w:rPr>
        <w:rtl/>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965" w:rsidRDefault="00DC5965" w:rsidP="00DC5965">
    <w:pPr>
      <w:pStyle w:val="Footer"/>
    </w:pPr>
    <w:r w:rsidRPr="00FC2786">
      <w:rPr>
        <w:rFonts w:ascii="Simplified Arabic" w:hAnsi="Simplified Arabic" w:cs="Simplified Arabic"/>
        <w:sz w:val="16"/>
        <w:szCs w:val="16"/>
        <w:rtl/>
      </w:rPr>
      <w:t>وضع الاستثمار الدولي</w:t>
    </w:r>
    <w:r>
      <w:rPr>
        <w:rFonts w:ascii="Simplified Arabic" w:hAnsi="Simplified Arabic" w:cs="Simplified Arabic"/>
        <w:sz w:val="16"/>
        <w:szCs w:val="16"/>
      </w:rPr>
      <w:t xml:space="preserve">                                                                                  </w:t>
    </w:r>
    <w:sdt>
      <w:sdtPr>
        <w:id w:val="13736407"/>
        <w:docPartObj>
          <w:docPartGallery w:val="Page Numbers (Bottom of Page)"/>
          <w:docPartUnique/>
        </w:docPartObj>
      </w:sdtPr>
      <w:sdtContent>
        <w:fldSimple w:instr=" PAGE   \* MERGEFORMAT ">
          <w:r w:rsidR="001153DA">
            <w:t>210</w:t>
          </w:r>
        </w:fldSimple>
        <w:r>
          <w:t xml:space="preserve"> </w:t>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503C" w:rsidRDefault="0012503C" w:rsidP="00D67D38">
      <w:r>
        <w:separator/>
      </w:r>
    </w:p>
  </w:footnote>
  <w:footnote w:type="continuationSeparator" w:id="0">
    <w:p w:rsidR="0012503C" w:rsidRDefault="0012503C" w:rsidP="00D67D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7E6" w:rsidRDefault="001477E6" w:rsidP="001477E6">
    <w:pPr>
      <w:pStyle w:val="Header"/>
      <w:tabs>
        <w:tab w:val="right" w:pos="6803"/>
      </w:tabs>
      <w:bidi/>
      <w:rPr>
        <w:rFonts w:ascii="Simplified Arabic" w:hAnsi="Simplified Arabic" w:cs="Simplified Arabic"/>
        <w:szCs w:val="16"/>
      </w:rPr>
    </w:pPr>
    <w:r>
      <w:rPr>
        <w:rFonts w:ascii="Simplified Arabic" w:hAnsi="Simplified Arabic" w:cs="Simplified Arabic"/>
        <w:szCs w:val="16"/>
        <w:rtl/>
      </w:rPr>
      <w:t xml:space="preserve">كتاب فلسطين الإحصائي السنوي 2012                     </w:t>
    </w:r>
    <w:r>
      <w:rPr>
        <w:rFonts w:ascii="Simplified Arabic" w:hAnsi="Simplified Arabic" w:cs="Simplified Arabic" w:hint="cs"/>
        <w:szCs w:val="16"/>
        <w:rtl/>
      </w:rPr>
      <w:t xml:space="preserve">     </w:t>
    </w:r>
    <w:r>
      <w:rPr>
        <w:rFonts w:ascii="Simplified Arabic" w:hAnsi="Simplified Arabic" w:cs="Simplified Arabic"/>
        <w:szCs w:val="16"/>
        <w:rtl/>
      </w:rPr>
      <w:t xml:space="preserve">              </w:t>
    </w:r>
    <w:r>
      <w:rPr>
        <w:rFonts w:ascii="Simplified Arabic" w:hAnsi="Simplified Arabic" w:cs="Simplified Arabic" w:hint="cs"/>
        <w:szCs w:val="16"/>
        <w:rtl/>
      </w:rPr>
      <w:t xml:space="preserve">    </w:t>
    </w:r>
    <w:r>
      <w:rPr>
        <w:rFonts w:ascii="Simplified Arabic" w:hAnsi="Simplified Arabic" w:cs="Simplified Arabic"/>
        <w:szCs w:val="16"/>
        <w:rtl/>
      </w:rPr>
      <w:t xml:space="preserve">                </w:t>
    </w:r>
    <w:r>
      <w:rPr>
        <w:rFonts w:ascii="Simplified Arabic" w:hAnsi="Simplified Arabic" w:cs="Simplified Arabic" w:hint="cs"/>
        <w:szCs w:val="16"/>
        <w:rtl/>
      </w:rPr>
      <w:t xml:space="preserve">  </w:t>
    </w:r>
    <w:r>
      <w:rPr>
        <w:rFonts w:ascii="Simplified Arabic" w:hAnsi="Simplified Arabic" w:cs="Simplified Arabic"/>
        <w:szCs w:val="16"/>
        <w:rtl/>
      </w:rPr>
      <w:t xml:space="preserve">       الفلســطينيون في الاراضي الفلسطينية</w:t>
    </w:r>
    <w:r>
      <w:rPr>
        <w:rFonts w:ascii="Simplified Arabic" w:hAnsi="Simplified Arabic" w:cs="Simplified Arabic"/>
        <w:szCs w:val="16"/>
        <w:rtl/>
      </w:rPr>
      <w:tab/>
    </w:r>
  </w:p>
  <w:p w:rsidR="002752E3" w:rsidRPr="001477E6" w:rsidRDefault="002752E3" w:rsidP="001477E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F62" w:rsidRDefault="00D73F62">
    <w:pPr>
      <w:pStyle w:val="Header"/>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786" w:rsidRPr="001477E6" w:rsidRDefault="00FC2786" w:rsidP="00385D22">
    <w:pPr>
      <w:pStyle w:val="Header"/>
      <w:tabs>
        <w:tab w:val="right" w:pos="6803"/>
      </w:tabs>
      <w:bidi/>
    </w:pPr>
    <w:r>
      <w:rPr>
        <w:rFonts w:ascii="Simplified Arabic" w:hAnsi="Simplified Arabic" w:cs="Simplified Arabic"/>
        <w:szCs w:val="16"/>
        <w:rtl/>
      </w:rPr>
      <w:t xml:space="preserve">كتاب فلسطين الإحصائي السنوي 2012                     </w:t>
    </w:r>
    <w:r>
      <w:rPr>
        <w:rFonts w:ascii="Simplified Arabic" w:hAnsi="Simplified Arabic" w:cs="Simplified Arabic" w:hint="cs"/>
        <w:szCs w:val="16"/>
        <w:rtl/>
      </w:rPr>
      <w:t xml:space="preserve">    </w:t>
    </w:r>
    <w:r w:rsidR="00385D22">
      <w:rPr>
        <w:rFonts w:ascii="Simplified Arabic" w:hAnsi="Simplified Arabic" w:cs="Simplified Arabic" w:hint="cs"/>
        <w:szCs w:val="16"/>
        <w:rtl/>
      </w:rPr>
      <w:t xml:space="preserve">                                                                           </w:t>
    </w:r>
    <w:r>
      <w:rPr>
        <w:rFonts w:ascii="Simplified Arabic" w:hAnsi="Simplified Arabic" w:cs="Simplified Arabic" w:hint="cs"/>
        <w:szCs w:val="16"/>
        <w:rtl/>
      </w:rPr>
      <w:t xml:space="preserve">                                     </w:t>
    </w:r>
    <w:r>
      <w:rPr>
        <w:rFonts w:ascii="Simplified Arabic" w:hAnsi="Simplified Arabic" w:cs="Simplified Arabic"/>
        <w:szCs w:val="16"/>
        <w:rtl/>
      </w:rPr>
      <w:t xml:space="preserve">       الفلســطينيون في الاراضي الفلسطينية</w:t>
    </w:r>
    <w:r>
      <w:rPr>
        <w:rFonts w:ascii="Simplified Arabic" w:hAnsi="Simplified Arabic" w:cs="Simplified Arabic"/>
        <w:szCs w:val="16"/>
        <w:rtl/>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993B7E"/>
    <w:multiLevelType w:val="hybridMultilevel"/>
    <w:tmpl w:val="18C49B5E"/>
    <w:lvl w:ilvl="0" w:tplc="241E1FBE">
      <w:start w:val="797"/>
      <w:numFmt w:val="bullet"/>
      <w:lvlText w:val="-"/>
      <w:lvlJc w:val="left"/>
      <w:pPr>
        <w:ind w:left="720" w:hanging="360"/>
      </w:pPr>
      <w:rPr>
        <w:rFonts w:ascii="Times New Roman" w:eastAsia="Times New Roman" w:hAnsi="Times New Roman"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0496FB1"/>
    <w:multiLevelType w:val="hybridMultilevel"/>
    <w:tmpl w:val="3A729C54"/>
    <w:lvl w:ilvl="0" w:tplc="04090001">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
    <w:nsid w:val="7B07162D"/>
    <w:multiLevelType w:val="hybridMultilevel"/>
    <w:tmpl w:val="7A26965E"/>
    <w:lvl w:ilvl="0" w:tplc="04090001">
      <w:start w:val="1"/>
      <w:numFmt w:val="bullet"/>
      <w:lvlText w:val=""/>
      <w:lvlJc w:val="left"/>
      <w:pPr>
        <w:ind w:left="1396" w:hanging="360"/>
      </w:pPr>
      <w:rPr>
        <w:rFonts w:ascii="Symbol" w:hAnsi="Symbol" w:hint="default"/>
      </w:rPr>
    </w:lvl>
    <w:lvl w:ilvl="1" w:tplc="04090003" w:tentative="1">
      <w:start w:val="1"/>
      <w:numFmt w:val="bullet"/>
      <w:lvlText w:val="o"/>
      <w:lvlJc w:val="left"/>
      <w:pPr>
        <w:ind w:left="2116" w:hanging="360"/>
      </w:pPr>
      <w:rPr>
        <w:rFonts w:ascii="Courier New" w:hAnsi="Courier New" w:cs="Courier New" w:hint="default"/>
      </w:rPr>
    </w:lvl>
    <w:lvl w:ilvl="2" w:tplc="04090005" w:tentative="1">
      <w:start w:val="1"/>
      <w:numFmt w:val="bullet"/>
      <w:lvlText w:val=""/>
      <w:lvlJc w:val="left"/>
      <w:pPr>
        <w:ind w:left="2836" w:hanging="360"/>
      </w:pPr>
      <w:rPr>
        <w:rFonts w:ascii="Wingdings" w:hAnsi="Wingdings" w:hint="default"/>
      </w:rPr>
    </w:lvl>
    <w:lvl w:ilvl="3" w:tplc="04090001" w:tentative="1">
      <w:start w:val="1"/>
      <w:numFmt w:val="bullet"/>
      <w:lvlText w:val=""/>
      <w:lvlJc w:val="left"/>
      <w:pPr>
        <w:ind w:left="3556" w:hanging="360"/>
      </w:pPr>
      <w:rPr>
        <w:rFonts w:ascii="Symbol" w:hAnsi="Symbol" w:hint="default"/>
      </w:rPr>
    </w:lvl>
    <w:lvl w:ilvl="4" w:tplc="04090003" w:tentative="1">
      <w:start w:val="1"/>
      <w:numFmt w:val="bullet"/>
      <w:lvlText w:val="o"/>
      <w:lvlJc w:val="left"/>
      <w:pPr>
        <w:ind w:left="4276" w:hanging="360"/>
      </w:pPr>
      <w:rPr>
        <w:rFonts w:ascii="Courier New" w:hAnsi="Courier New" w:cs="Courier New" w:hint="default"/>
      </w:rPr>
    </w:lvl>
    <w:lvl w:ilvl="5" w:tplc="04090005" w:tentative="1">
      <w:start w:val="1"/>
      <w:numFmt w:val="bullet"/>
      <w:lvlText w:val=""/>
      <w:lvlJc w:val="left"/>
      <w:pPr>
        <w:ind w:left="4996" w:hanging="360"/>
      </w:pPr>
      <w:rPr>
        <w:rFonts w:ascii="Wingdings" w:hAnsi="Wingdings" w:hint="default"/>
      </w:rPr>
    </w:lvl>
    <w:lvl w:ilvl="6" w:tplc="04090001" w:tentative="1">
      <w:start w:val="1"/>
      <w:numFmt w:val="bullet"/>
      <w:lvlText w:val=""/>
      <w:lvlJc w:val="left"/>
      <w:pPr>
        <w:ind w:left="5716" w:hanging="360"/>
      </w:pPr>
      <w:rPr>
        <w:rFonts w:ascii="Symbol" w:hAnsi="Symbol" w:hint="default"/>
      </w:rPr>
    </w:lvl>
    <w:lvl w:ilvl="7" w:tplc="04090003" w:tentative="1">
      <w:start w:val="1"/>
      <w:numFmt w:val="bullet"/>
      <w:lvlText w:val="o"/>
      <w:lvlJc w:val="left"/>
      <w:pPr>
        <w:ind w:left="6436" w:hanging="360"/>
      </w:pPr>
      <w:rPr>
        <w:rFonts w:ascii="Courier New" w:hAnsi="Courier New" w:cs="Courier New" w:hint="default"/>
      </w:rPr>
    </w:lvl>
    <w:lvl w:ilvl="8" w:tplc="04090005" w:tentative="1">
      <w:start w:val="1"/>
      <w:numFmt w:val="bullet"/>
      <w:lvlText w:val=""/>
      <w:lvlJc w:val="left"/>
      <w:pPr>
        <w:ind w:left="7156"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drawingGridHorizontalSpacing w:val="100"/>
  <w:drawingGridVerticalSpacing w:val="120"/>
  <w:displayHorizontalDrawingGridEvery w:val="2"/>
  <w:displayVerticalDrawingGridEvery w:val="0"/>
  <w:noPunctuationKerning/>
  <w:characterSpacingControl w:val="doNotCompress"/>
  <w:footnotePr>
    <w:numStart w:val="2"/>
    <w:footnote w:id="-1"/>
    <w:footnote w:id="0"/>
  </w:footnotePr>
  <w:endnotePr>
    <w:numFmt w:val="lowerLetter"/>
    <w:endnote w:id="-1"/>
    <w:endnote w:id="0"/>
  </w:endnotePr>
  <w:compat/>
  <w:rsids>
    <w:rsidRoot w:val="00733CA7"/>
    <w:rsid w:val="000715C6"/>
    <w:rsid w:val="00086784"/>
    <w:rsid w:val="00092A52"/>
    <w:rsid w:val="000D03D8"/>
    <w:rsid w:val="000D51C5"/>
    <w:rsid w:val="000D76E1"/>
    <w:rsid w:val="000E38C9"/>
    <w:rsid w:val="001037F4"/>
    <w:rsid w:val="001153DA"/>
    <w:rsid w:val="0012503C"/>
    <w:rsid w:val="0014097B"/>
    <w:rsid w:val="001477E6"/>
    <w:rsid w:val="00175EDB"/>
    <w:rsid w:val="001A3A9E"/>
    <w:rsid w:val="001B2587"/>
    <w:rsid w:val="001C0B72"/>
    <w:rsid w:val="001C6752"/>
    <w:rsid w:val="001D3FEC"/>
    <w:rsid w:val="001E7155"/>
    <w:rsid w:val="00217B06"/>
    <w:rsid w:val="00220412"/>
    <w:rsid w:val="00241164"/>
    <w:rsid w:val="002550C8"/>
    <w:rsid w:val="00263069"/>
    <w:rsid w:val="002634DA"/>
    <w:rsid w:val="002752E3"/>
    <w:rsid w:val="002942FF"/>
    <w:rsid w:val="00294562"/>
    <w:rsid w:val="002B133D"/>
    <w:rsid w:val="002C393E"/>
    <w:rsid w:val="002C45CB"/>
    <w:rsid w:val="00337B74"/>
    <w:rsid w:val="00340E3E"/>
    <w:rsid w:val="00354E3C"/>
    <w:rsid w:val="0036055A"/>
    <w:rsid w:val="00377470"/>
    <w:rsid w:val="003833F9"/>
    <w:rsid w:val="00385D22"/>
    <w:rsid w:val="003A767C"/>
    <w:rsid w:val="003B2C23"/>
    <w:rsid w:val="004241EA"/>
    <w:rsid w:val="00470B66"/>
    <w:rsid w:val="00473BDF"/>
    <w:rsid w:val="004B7F50"/>
    <w:rsid w:val="004E3DAF"/>
    <w:rsid w:val="004F4071"/>
    <w:rsid w:val="0051082D"/>
    <w:rsid w:val="005127C1"/>
    <w:rsid w:val="00537B25"/>
    <w:rsid w:val="00557A84"/>
    <w:rsid w:val="005614F1"/>
    <w:rsid w:val="005733EC"/>
    <w:rsid w:val="005B658F"/>
    <w:rsid w:val="005C184C"/>
    <w:rsid w:val="005C1EEA"/>
    <w:rsid w:val="005F4505"/>
    <w:rsid w:val="006174E5"/>
    <w:rsid w:val="00637ACD"/>
    <w:rsid w:val="00642FF5"/>
    <w:rsid w:val="006725A0"/>
    <w:rsid w:val="00672EF1"/>
    <w:rsid w:val="00687945"/>
    <w:rsid w:val="00693562"/>
    <w:rsid w:val="00694EE8"/>
    <w:rsid w:val="006A5AF0"/>
    <w:rsid w:val="006B5A3D"/>
    <w:rsid w:val="006D0B16"/>
    <w:rsid w:val="006D64F4"/>
    <w:rsid w:val="006E5C92"/>
    <w:rsid w:val="006E7B8B"/>
    <w:rsid w:val="006F6046"/>
    <w:rsid w:val="00733CA7"/>
    <w:rsid w:val="00733E40"/>
    <w:rsid w:val="0079106C"/>
    <w:rsid w:val="007A7D2D"/>
    <w:rsid w:val="007B1484"/>
    <w:rsid w:val="007E3489"/>
    <w:rsid w:val="008221C5"/>
    <w:rsid w:val="00833837"/>
    <w:rsid w:val="00842A6A"/>
    <w:rsid w:val="0085788D"/>
    <w:rsid w:val="00873181"/>
    <w:rsid w:val="00880F3A"/>
    <w:rsid w:val="00882E1F"/>
    <w:rsid w:val="0089454A"/>
    <w:rsid w:val="008978EC"/>
    <w:rsid w:val="008A33F6"/>
    <w:rsid w:val="008A6BE9"/>
    <w:rsid w:val="008B0B4E"/>
    <w:rsid w:val="008B15FA"/>
    <w:rsid w:val="008B3166"/>
    <w:rsid w:val="008D48A8"/>
    <w:rsid w:val="008F1510"/>
    <w:rsid w:val="008F326F"/>
    <w:rsid w:val="00963A3B"/>
    <w:rsid w:val="009700EF"/>
    <w:rsid w:val="00991565"/>
    <w:rsid w:val="009947B6"/>
    <w:rsid w:val="00997E50"/>
    <w:rsid w:val="009C4608"/>
    <w:rsid w:val="00A475AF"/>
    <w:rsid w:val="00A54C3A"/>
    <w:rsid w:val="00A55806"/>
    <w:rsid w:val="00A636F2"/>
    <w:rsid w:val="00A67D79"/>
    <w:rsid w:val="00A7224C"/>
    <w:rsid w:val="00A810D9"/>
    <w:rsid w:val="00A85ED1"/>
    <w:rsid w:val="00AB1AD2"/>
    <w:rsid w:val="00AD1985"/>
    <w:rsid w:val="00AD1DF2"/>
    <w:rsid w:val="00AD3B5D"/>
    <w:rsid w:val="00AE0499"/>
    <w:rsid w:val="00AE57C7"/>
    <w:rsid w:val="00AF41D1"/>
    <w:rsid w:val="00B102BF"/>
    <w:rsid w:val="00B167B5"/>
    <w:rsid w:val="00B43412"/>
    <w:rsid w:val="00B55F22"/>
    <w:rsid w:val="00B7562D"/>
    <w:rsid w:val="00C3473A"/>
    <w:rsid w:val="00C3560B"/>
    <w:rsid w:val="00C414F1"/>
    <w:rsid w:val="00C44A09"/>
    <w:rsid w:val="00C77ABE"/>
    <w:rsid w:val="00C84783"/>
    <w:rsid w:val="00CB32C3"/>
    <w:rsid w:val="00CD55FD"/>
    <w:rsid w:val="00CF035A"/>
    <w:rsid w:val="00D55EA1"/>
    <w:rsid w:val="00D67D38"/>
    <w:rsid w:val="00D73F62"/>
    <w:rsid w:val="00D76DD5"/>
    <w:rsid w:val="00D814AF"/>
    <w:rsid w:val="00D84DD4"/>
    <w:rsid w:val="00D9282A"/>
    <w:rsid w:val="00DA1B70"/>
    <w:rsid w:val="00DB153B"/>
    <w:rsid w:val="00DB731A"/>
    <w:rsid w:val="00DC5965"/>
    <w:rsid w:val="00DC5C52"/>
    <w:rsid w:val="00E07C0C"/>
    <w:rsid w:val="00E1116D"/>
    <w:rsid w:val="00E25237"/>
    <w:rsid w:val="00E448F2"/>
    <w:rsid w:val="00E529F4"/>
    <w:rsid w:val="00E57F7C"/>
    <w:rsid w:val="00E6774E"/>
    <w:rsid w:val="00E75F31"/>
    <w:rsid w:val="00E92B37"/>
    <w:rsid w:val="00EB0CB0"/>
    <w:rsid w:val="00EB5028"/>
    <w:rsid w:val="00ED5DEF"/>
    <w:rsid w:val="00EE6E3D"/>
    <w:rsid w:val="00F145E5"/>
    <w:rsid w:val="00F14CBF"/>
    <w:rsid w:val="00F837F1"/>
    <w:rsid w:val="00F87843"/>
    <w:rsid w:val="00FA2547"/>
    <w:rsid w:val="00FA737C"/>
    <w:rsid w:val="00FC22F0"/>
    <w:rsid w:val="00FC2786"/>
    <w:rsid w:val="00FD0C63"/>
    <w:rsid w:val="00FE0801"/>
    <w:rsid w:val="00FE494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8" fillcolor="silver" strokecolor="silver">
      <v:fill color="silver" focus="50%" type="gradient"/>
      <v:stroke color="silver" weight="2.25pt"/>
    </o:shapedefaults>
    <o:shapelayout v:ext="edit">
      <o:idmap v:ext="edit" data="1"/>
      <o:regrouptable v:ext="edit">
        <o:entry new="1" old="0"/>
        <o:entry new="2" old="0"/>
        <o:entry new="3" old="0"/>
        <o:entry new="4" old="3"/>
        <o:entry new="5" old="4"/>
        <o:entry new="6" old="0"/>
        <o:entry new="7"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608"/>
    <w:pPr>
      <w:overflowPunct w:val="0"/>
      <w:autoSpaceDE w:val="0"/>
      <w:autoSpaceDN w:val="0"/>
      <w:adjustRightInd w:val="0"/>
      <w:textAlignment w:val="baseline"/>
    </w:pPr>
    <w:rPr>
      <w:rFonts w:cs="Traditional Arabic"/>
      <w:noProof/>
    </w:rPr>
  </w:style>
  <w:style w:type="paragraph" w:styleId="Heading1">
    <w:name w:val="heading 1"/>
    <w:basedOn w:val="Normal"/>
    <w:next w:val="Normal"/>
    <w:qFormat/>
    <w:rsid w:val="009C4608"/>
    <w:pPr>
      <w:keepNext/>
      <w:tabs>
        <w:tab w:val="left" w:pos="5896"/>
      </w:tabs>
      <w:overflowPunct/>
      <w:autoSpaceDE/>
      <w:autoSpaceDN/>
      <w:bidi/>
      <w:adjustRightInd/>
      <w:textAlignment w:val="auto"/>
      <w:outlineLvl w:val="0"/>
    </w:pPr>
    <w:rPr>
      <w:noProof w:val="0"/>
      <w:lang w:val="en-GB"/>
    </w:rPr>
  </w:style>
  <w:style w:type="paragraph" w:styleId="Heading2">
    <w:name w:val="heading 2"/>
    <w:basedOn w:val="Normal"/>
    <w:next w:val="Normal"/>
    <w:link w:val="Heading2Char"/>
    <w:qFormat/>
    <w:rsid w:val="009C4608"/>
    <w:pPr>
      <w:keepNext/>
      <w:overflowPunct/>
      <w:autoSpaceDE/>
      <w:autoSpaceDN/>
      <w:bidi/>
      <w:adjustRightInd/>
      <w:jc w:val="center"/>
      <w:textAlignment w:val="auto"/>
      <w:outlineLvl w:val="1"/>
    </w:pPr>
    <w:rPr>
      <w:b/>
      <w:bCs/>
      <w:noProof w:val="0"/>
      <w:lang w:val="en-GB"/>
    </w:rPr>
  </w:style>
  <w:style w:type="paragraph" w:styleId="Heading3">
    <w:name w:val="heading 3"/>
    <w:basedOn w:val="Normal"/>
    <w:next w:val="Normal"/>
    <w:qFormat/>
    <w:rsid w:val="009C4608"/>
    <w:pPr>
      <w:keepNext/>
      <w:bidi/>
      <w:jc w:val="center"/>
      <w:outlineLvl w:val="2"/>
    </w:pPr>
    <w:rPr>
      <w:b/>
      <w:bCs/>
      <w:sz w:val="24"/>
      <w:szCs w:val="28"/>
    </w:rPr>
  </w:style>
  <w:style w:type="paragraph" w:styleId="Heading4">
    <w:name w:val="heading 4"/>
    <w:basedOn w:val="Normal"/>
    <w:next w:val="Normal"/>
    <w:qFormat/>
    <w:rsid w:val="009C4608"/>
    <w:pPr>
      <w:keepNext/>
      <w:jc w:val="center"/>
      <w:outlineLvl w:val="3"/>
    </w:pPr>
    <w:rPr>
      <w:b/>
      <w:bCs/>
      <w:sz w:val="24"/>
      <w:szCs w:val="28"/>
    </w:rPr>
  </w:style>
  <w:style w:type="paragraph" w:styleId="Heading5">
    <w:name w:val="heading 5"/>
    <w:basedOn w:val="Normal"/>
    <w:next w:val="Normal"/>
    <w:qFormat/>
    <w:rsid w:val="009C4608"/>
    <w:pPr>
      <w:keepNext/>
      <w:overflowPunct/>
      <w:autoSpaceDE/>
      <w:autoSpaceDN/>
      <w:adjustRightInd/>
      <w:jc w:val="lowKashida"/>
      <w:textAlignment w:val="auto"/>
      <w:outlineLvl w:val="4"/>
    </w:pPr>
    <w:rPr>
      <w:noProof w:val="0"/>
      <w:sz w:val="24"/>
      <w:szCs w:val="28"/>
      <w:lang w:val="en-GB"/>
    </w:rPr>
  </w:style>
  <w:style w:type="paragraph" w:styleId="Heading6">
    <w:name w:val="heading 6"/>
    <w:basedOn w:val="Normal"/>
    <w:next w:val="Normal"/>
    <w:qFormat/>
    <w:rsid w:val="009C4608"/>
    <w:pPr>
      <w:keepNext/>
      <w:overflowPunct/>
      <w:autoSpaceDE/>
      <w:autoSpaceDN/>
      <w:adjustRightInd/>
      <w:jc w:val="center"/>
      <w:textAlignment w:val="auto"/>
      <w:outlineLvl w:val="5"/>
    </w:pPr>
    <w:rPr>
      <w:noProof w:val="0"/>
      <w:sz w:val="24"/>
      <w:szCs w:val="28"/>
      <w:lang w:val="en-GB"/>
    </w:rPr>
  </w:style>
  <w:style w:type="paragraph" w:styleId="Heading7">
    <w:name w:val="heading 7"/>
    <w:basedOn w:val="Normal"/>
    <w:next w:val="Normal"/>
    <w:qFormat/>
    <w:rsid w:val="009C4608"/>
    <w:pPr>
      <w:keepNext/>
      <w:overflowPunct/>
      <w:autoSpaceDE/>
      <w:autoSpaceDN/>
      <w:bidi/>
      <w:adjustRightInd/>
      <w:jc w:val="center"/>
      <w:textAlignment w:val="auto"/>
      <w:outlineLvl w:val="6"/>
    </w:pPr>
    <w:rPr>
      <w:b/>
      <w:bCs/>
      <w:sz w:val="48"/>
      <w:szCs w:val="57"/>
    </w:rPr>
  </w:style>
  <w:style w:type="paragraph" w:styleId="Heading8">
    <w:name w:val="heading 8"/>
    <w:basedOn w:val="Normal"/>
    <w:next w:val="Normal"/>
    <w:qFormat/>
    <w:rsid w:val="009C4608"/>
    <w:pPr>
      <w:keepNext/>
      <w:overflowPunct/>
      <w:autoSpaceDE/>
      <w:autoSpaceDN/>
      <w:bidi/>
      <w:adjustRightInd/>
      <w:jc w:val="both"/>
      <w:textAlignment w:val="auto"/>
      <w:outlineLvl w:val="7"/>
    </w:pPr>
    <w:rPr>
      <w:b/>
      <w:bCs/>
      <w:sz w:val="24"/>
      <w:szCs w:val="28"/>
    </w:rPr>
  </w:style>
  <w:style w:type="paragraph" w:styleId="Heading9">
    <w:name w:val="heading 9"/>
    <w:basedOn w:val="Normal"/>
    <w:next w:val="Normal"/>
    <w:qFormat/>
    <w:rsid w:val="009C4608"/>
    <w:pPr>
      <w:keepNext/>
      <w:overflowPunct/>
      <w:autoSpaceDE/>
      <w:autoSpaceDN/>
      <w:bidi/>
      <w:adjustRightInd/>
      <w:jc w:val="both"/>
      <w:textAlignment w:val="auto"/>
      <w:outlineLvl w:val="8"/>
    </w:pPr>
    <w:rPr>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9C4608"/>
    <w:pPr>
      <w:tabs>
        <w:tab w:val="center" w:pos="4153"/>
        <w:tab w:val="right" w:pos="8306"/>
      </w:tabs>
    </w:pPr>
  </w:style>
  <w:style w:type="paragraph" w:styleId="Footer">
    <w:name w:val="footer"/>
    <w:basedOn w:val="Normal"/>
    <w:link w:val="FooterChar"/>
    <w:uiPriority w:val="99"/>
    <w:rsid w:val="009C4608"/>
    <w:pPr>
      <w:tabs>
        <w:tab w:val="center" w:pos="4153"/>
        <w:tab w:val="right" w:pos="8306"/>
      </w:tabs>
    </w:pPr>
  </w:style>
  <w:style w:type="character" w:styleId="PageNumber">
    <w:name w:val="page number"/>
    <w:basedOn w:val="DefaultParagraphFont"/>
    <w:semiHidden/>
    <w:rsid w:val="009C4608"/>
  </w:style>
  <w:style w:type="paragraph" w:styleId="BodyText2">
    <w:name w:val="Body Text 2"/>
    <w:basedOn w:val="Normal"/>
    <w:semiHidden/>
    <w:rsid w:val="009C4608"/>
    <w:pPr>
      <w:overflowPunct/>
      <w:autoSpaceDE/>
      <w:autoSpaceDN/>
      <w:bidi/>
      <w:adjustRightInd/>
      <w:textAlignment w:val="auto"/>
    </w:pPr>
    <w:rPr>
      <w:rFonts w:ascii="Arial" w:hAnsi="Arial"/>
      <w:noProof w:val="0"/>
      <w:sz w:val="26"/>
      <w:szCs w:val="31"/>
      <w:lang w:val="en-GB"/>
    </w:rPr>
  </w:style>
  <w:style w:type="paragraph" w:styleId="Title">
    <w:name w:val="Title"/>
    <w:basedOn w:val="Normal"/>
    <w:qFormat/>
    <w:rsid w:val="009C4608"/>
    <w:pPr>
      <w:overflowPunct/>
      <w:autoSpaceDE/>
      <w:autoSpaceDN/>
      <w:bidi/>
      <w:adjustRightInd/>
      <w:jc w:val="center"/>
      <w:textAlignment w:val="auto"/>
    </w:pPr>
    <w:rPr>
      <w:noProof w:val="0"/>
      <w:lang w:val="en-GB"/>
    </w:rPr>
  </w:style>
  <w:style w:type="paragraph" w:styleId="BodyText">
    <w:name w:val="Body Text"/>
    <w:basedOn w:val="Normal"/>
    <w:semiHidden/>
    <w:rsid w:val="009C4608"/>
    <w:pPr>
      <w:overflowPunct/>
      <w:autoSpaceDE/>
      <w:autoSpaceDN/>
      <w:bidi/>
      <w:adjustRightInd/>
      <w:textAlignment w:val="auto"/>
    </w:pPr>
    <w:rPr>
      <w:noProof w:val="0"/>
      <w:lang w:val="en-GB"/>
    </w:rPr>
  </w:style>
  <w:style w:type="character" w:styleId="FootnoteReference">
    <w:name w:val="footnote reference"/>
    <w:basedOn w:val="DefaultParagraphFont"/>
    <w:semiHidden/>
    <w:rsid w:val="009C4608"/>
    <w:rPr>
      <w:vertAlign w:val="superscript"/>
    </w:rPr>
  </w:style>
  <w:style w:type="paragraph" w:styleId="BodyText3">
    <w:name w:val="Body Text 3"/>
    <w:basedOn w:val="Normal"/>
    <w:semiHidden/>
    <w:rsid w:val="009C4608"/>
    <w:pPr>
      <w:overflowPunct/>
      <w:autoSpaceDE/>
      <w:autoSpaceDN/>
      <w:bidi/>
      <w:adjustRightInd/>
      <w:jc w:val="lowKashida"/>
      <w:textAlignment w:val="auto"/>
    </w:pPr>
    <w:rPr>
      <w:rFonts w:ascii="Arial" w:hAnsi="Arial"/>
      <w:noProof w:val="0"/>
      <w:sz w:val="26"/>
      <w:szCs w:val="31"/>
      <w:lang w:val="en-GB"/>
    </w:rPr>
  </w:style>
  <w:style w:type="paragraph" w:styleId="BodyTextIndent2">
    <w:name w:val="Body Text Indent 2"/>
    <w:basedOn w:val="Normal"/>
    <w:semiHidden/>
    <w:rsid w:val="009C4608"/>
    <w:pPr>
      <w:overflowPunct/>
      <w:autoSpaceDE/>
      <w:autoSpaceDN/>
      <w:bidi/>
      <w:adjustRightInd/>
      <w:ind w:hanging="2"/>
      <w:jc w:val="lowKashida"/>
      <w:textAlignment w:val="auto"/>
    </w:pPr>
    <w:rPr>
      <w:noProof w:val="0"/>
      <w:sz w:val="24"/>
      <w:szCs w:val="28"/>
      <w:lang w:val="en-GB"/>
    </w:rPr>
  </w:style>
  <w:style w:type="paragraph" w:styleId="FootnoteText">
    <w:name w:val="footnote text"/>
    <w:basedOn w:val="Normal"/>
    <w:semiHidden/>
    <w:rsid w:val="009C4608"/>
    <w:pPr>
      <w:overflowPunct/>
      <w:autoSpaceDE/>
      <w:autoSpaceDN/>
      <w:bidi/>
      <w:adjustRightInd/>
      <w:textAlignment w:val="auto"/>
    </w:pPr>
    <w:rPr>
      <w:noProof w:val="0"/>
      <w:lang w:val="en-GB"/>
    </w:rPr>
  </w:style>
  <w:style w:type="paragraph" w:styleId="DocumentMap">
    <w:name w:val="Document Map"/>
    <w:basedOn w:val="Normal"/>
    <w:semiHidden/>
    <w:rsid w:val="009C4608"/>
    <w:pPr>
      <w:shd w:val="clear" w:color="auto" w:fill="000080"/>
    </w:pPr>
    <w:rPr>
      <w:rFonts w:ascii="Tahoma"/>
    </w:rPr>
  </w:style>
  <w:style w:type="paragraph" w:styleId="BodyTextIndent">
    <w:name w:val="Body Text Indent"/>
    <w:basedOn w:val="Normal"/>
    <w:semiHidden/>
    <w:rsid w:val="009C4608"/>
    <w:pPr>
      <w:overflowPunct/>
      <w:autoSpaceDE/>
      <w:autoSpaceDN/>
      <w:bidi/>
      <w:adjustRightInd/>
      <w:ind w:firstLine="720"/>
      <w:jc w:val="lowKashida"/>
      <w:textAlignment w:val="auto"/>
    </w:pPr>
    <w:rPr>
      <w:sz w:val="24"/>
      <w:szCs w:val="28"/>
    </w:rPr>
  </w:style>
  <w:style w:type="paragraph" w:styleId="BlockText">
    <w:name w:val="Block Text"/>
    <w:basedOn w:val="Normal"/>
    <w:semiHidden/>
    <w:rsid w:val="009C4608"/>
    <w:pPr>
      <w:overflowPunct/>
      <w:autoSpaceDE/>
      <w:autoSpaceDN/>
      <w:bidi/>
      <w:adjustRightInd/>
      <w:ind w:left="720"/>
      <w:jc w:val="lowKashida"/>
      <w:textAlignment w:val="auto"/>
    </w:pPr>
    <w:rPr>
      <w:sz w:val="24"/>
      <w:szCs w:val="28"/>
    </w:rPr>
  </w:style>
  <w:style w:type="character" w:styleId="Hyperlink">
    <w:name w:val="Hyperlink"/>
    <w:basedOn w:val="DefaultParagraphFont"/>
    <w:semiHidden/>
    <w:rsid w:val="009C4608"/>
    <w:rPr>
      <w:color w:val="0000FF"/>
      <w:u w:val="single"/>
    </w:rPr>
  </w:style>
  <w:style w:type="character" w:styleId="FollowedHyperlink">
    <w:name w:val="FollowedHyperlink"/>
    <w:basedOn w:val="DefaultParagraphFont"/>
    <w:semiHidden/>
    <w:rsid w:val="009C4608"/>
    <w:rPr>
      <w:color w:val="800080"/>
      <w:u w:val="single"/>
    </w:rPr>
  </w:style>
  <w:style w:type="paragraph" w:styleId="BodyTextIndent3">
    <w:name w:val="Body Text Indent 3"/>
    <w:basedOn w:val="Normal"/>
    <w:semiHidden/>
    <w:rsid w:val="009C4608"/>
    <w:pPr>
      <w:bidi/>
      <w:ind w:left="360"/>
      <w:jc w:val="both"/>
    </w:pPr>
    <w:rPr>
      <w:rFonts w:cs="Simplified Arabic"/>
      <w:sz w:val="24"/>
      <w:szCs w:val="24"/>
    </w:rPr>
  </w:style>
  <w:style w:type="paragraph" w:styleId="EndnoteText">
    <w:name w:val="endnote text"/>
    <w:basedOn w:val="Normal"/>
    <w:semiHidden/>
    <w:rsid w:val="009C4608"/>
  </w:style>
  <w:style w:type="character" w:styleId="EndnoteReference">
    <w:name w:val="endnote reference"/>
    <w:basedOn w:val="DefaultParagraphFont"/>
    <w:semiHidden/>
    <w:rsid w:val="009C4608"/>
    <w:rPr>
      <w:vertAlign w:val="superscript"/>
    </w:rPr>
  </w:style>
  <w:style w:type="character" w:customStyle="1" w:styleId="Heading2Char">
    <w:name w:val="Heading 2 Char"/>
    <w:basedOn w:val="DefaultParagraphFont"/>
    <w:link w:val="Heading2"/>
    <w:rsid w:val="00E25237"/>
    <w:rPr>
      <w:rFonts w:cs="Traditional Arabic"/>
      <w:b/>
      <w:bCs/>
      <w:lang w:val="en-GB"/>
    </w:rPr>
  </w:style>
  <w:style w:type="paragraph" w:styleId="BalloonText">
    <w:name w:val="Balloon Text"/>
    <w:basedOn w:val="Normal"/>
    <w:link w:val="BalloonTextChar"/>
    <w:uiPriority w:val="99"/>
    <w:semiHidden/>
    <w:unhideWhenUsed/>
    <w:rsid w:val="00473BDF"/>
    <w:rPr>
      <w:rFonts w:ascii="Tahoma" w:hAnsi="Tahoma" w:cs="Tahoma"/>
      <w:sz w:val="16"/>
      <w:szCs w:val="16"/>
    </w:rPr>
  </w:style>
  <w:style w:type="character" w:customStyle="1" w:styleId="BalloonTextChar">
    <w:name w:val="Balloon Text Char"/>
    <w:basedOn w:val="DefaultParagraphFont"/>
    <w:link w:val="BalloonText"/>
    <w:uiPriority w:val="99"/>
    <w:semiHidden/>
    <w:rsid w:val="00473BDF"/>
    <w:rPr>
      <w:rFonts w:ascii="Tahoma" w:hAnsi="Tahoma" w:cs="Tahoma"/>
      <w:noProof/>
      <w:sz w:val="16"/>
      <w:szCs w:val="16"/>
    </w:rPr>
  </w:style>
  <w:style w:type="character" w:customStyle="1" w:styleId="HeaderChar">
    <w:name w:val="Header Char"/>
    <w:basedOn w:val="DefaultParagraphFont"/>
    <w:link w:val="Header"/>
    <w:semiHidden/>
    <w:rsid w:val="002752E3"/>
    <w:rPr>
      <w:rFonts w:cs="Traditional Arabic"/>
      <w:noProof/>
    </w:rPr>
  </w:style>
  <w:style w:type="paragraph" w:styleId="ListParagraph">
    <w:name w:val="List Paragraph"/>
    <w:basedOn w:val="Normal"/>
    <w:uiPriority w:val="34"/>
    <w:qFormat/>
    <w:rsid w:val="00F145E5"/>
    <w:pPr>
      <w:overflowPunct/>
      <w:autoSpaceDE/>
      <w:autoSpaceDN/>
      <w:bidi/>
      <w:adjustRightInd/>
      <w:spacing w:after="200" w:line="276" w:lineRule="auto"/>
      <w:ind w:left="720"/>
      <w:contextualSpacing/>
      <w:textAlignment w:val="auto"/>
    </w:pPr>
    <w:rPr>
      <w:rFonts w:ascii="Calibri" w:eastAsia="Calibri" w:hAnsi="Calibri" w:cs="Arial"/>
      <w:noProof w:val="0"/>
      <w:sz w:val="22"/>
      <w:szCs w:val="22"/>
    </w:rPr>
  </w:style>
  <w:style w:type="table" w:styleId="TableGrid">
    <w:name w:val="Table Grid"/>
    <w:basedOn w:val="TableNormal"/>
    <w:uiPriority w:val="59"/>
    <w:rsid w:val="00AD19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880F3A"/>
    <w:rPr>
      <w:rFonts w:cs="Traditional Arabic"/>
      <w:noProof/>
    </w:rPr>
  </w:style>
</w:styles>
</file>

<file path=word/webSettings.xml><?xml version="1.0" encoding="utf-8"?>
<w:webSettings xmlns:r="http://schemas.openxmlformats.org/officeDocument/2006/relationships" xmlns:w="http://schemas.openxmlformats.org/wordprocessingml/2006/main">
  <w:divs>
    <w:div w:id="69862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563</Words>
  <Characters>3414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Bop2000</vt:lpstr>
    </vt:vector>
  </TitlesOfParts>
  <Company>PCBS</Company>
  <LinksUpToDate>false</LinksUpToDate>
  <CharactersWithSpaces>3970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Bop2000</dc:title>
  <dc:creator>Faed Rayyan</dc:creator>
  <cp:lastModifiedBy>maen</cp:lastModifiedBy>
  <cp:revision>14</cp:revision>
  <cp:lastPrinted>2012-12-04T10:02:00Z</cp:lastPrinted>
  <dcterms:created xsi:type="dcterms:W3CDTF">2012-11-19T09:00:00Z</dcterms:created>
  <dcterms:modified xsi:type="dcterms:W3CDTF">2012-12-10T08:08:00Z</dcterms:modified>
</cp:coreProperties>
</file>